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7E" w:rsidRDefault="00CE647E" w:rsidP="00CE647E">
      <w:pPr>
        <w:spacing w:after="0"/>
        <w:jc w:val="right"/>
        <w:rPr>
          <w:rStyle w:val="a4"/>
          <w:i w:val="0"/>
          <w:iCs w:val="0"/>
          <w:color w:val="auto"/>
          <w:sz w:val="24"/>
          <w:szCs w:val="24"/>
        </w:rPr>
      </w:pPr>
      <w:r w:rsidRPr="008C55F3">
        <w:rPr>
          <w:rStyle w:val="a4"/>
          <w:i w:val="0"/>
          <w:iCs w:val="0"/>
          <w:color w:val="auto"/>
          <w:sz w:val="24"/>
          <w:szCs w:val="24"/>
        </w:rPr>
        <w:t xml:space="preserve">Приложение № </w:t>
      </w:r>
      <w:r>
        <w:rPr>
          <w:rStyle w:val="a4"/>
          <w:i w:val="0"/>
          <w:iCs w:val="0"/>
          <w:color w:val="auto"/>
          <w:sz w:val="24"/>
          <w:szCs w:val="24"/>
        </w:rPr>
        <w:t>6</w:t>
      </w:r>
    </w:p>
    <w:p w:rsidR="00CE647E" w:rsidRDefault="00CE647E" w:rsidP="00CE647E">
      <w:pPr>
        <w:spacing w:after="0"/>
        <w:jc w:val="right"/>
        <w:rPr>
          <w:rStyle w:val="a4"/>
          <w:i w:val="0"/>
          <w:iCs w:val="0"/>
          <w:color w:val="auto"/>
          <w:sz w:val="24"/>
          <w:szCs w:val="24"/>
        </w:rPr>
      </w:pPr>
      <w:r>
        <w:rPr>
          <w:rStyle w:val="a4"/>
          <w:i w:val="0"/>
          <w:iCs w:val="0"/>
          <w:color w:val="auto"/>
          <w:sz w:val="24"/>
          <w:szCs w:val="24"/>
        </w:rPr>
        <w:t xml:space="preserve">к Учетной политике в целях организации и </w:t>
      </w:r>
    </w:p>
    <w:p w:rsidR="00CE647E" w:rsidRPr="008C55F3" w:rsidRDefault="00CE647E" w:rsidP="00CE647E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4"/>
          <w:i w:val="0"/>
          <w:iCs w:val="0"/>
          <w:color w:val="auto"/>
          <w:sz w:val="24"/>
          <w:szCs w:val="24"/>
        </w:rPr>
        <w:t>ведения бухгалтерского и налогового учета</w:t>
      </w:r>
      <w:r w:rsidRPr="008C55F3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CE647E" w:rsidRDefault="00CE647E" w:rsidP="00CE647E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:rsidR="00CE647E" w:rsidRPr="006058D3" w:rsidRDefault="00CE647E" w:rsidP="00CE647E">
      <w:pPr>
        <w:pStyle w:val="1"/>
        <w:jc w:val="center"/>
      </w:pPr>
      <w:bookmarkStart w:id="0" w:name="_Приложение_№_6."/>
      <w:bookmarkStart w:id="1" w:name="_Toc533502276"/>
      <w:bookmarkEnd w:id="0"/>
      <w:r w:rsidRPr="006058D3">
        <w:rPr>
          <w:rStyle w:val="10"/>
        </w:rPr>
        <w:t xml:space="preserve">Приложение № </w:t>
      </w:r>
      <w:r>
        <w:rPr>
          <w:rStyle w:val="10"/>
        </w:rPr>
        <w:t>6</w:t>
      </w:r>
      <w:r w:rsidRPr="006058D3">
        <w:rPr>
          <w:rStyle w:val="10"/>
        </w:rPr>
        <w:t xml:space="preserve">. </w:t>
      </w:r>
      <w:r>
        <w:rPr>
          <w:rStyle w:val="10"/>
        </w:rPr>
        <w:t>«Порядок организации и осуществления внутреннего контроля»</w:t>
      </w:r>
      <w:bookmarkEnd w:id="1"/>
    </w:p>
    <w:p w:rsidR="00CE647E" w:rsidRDefault="00CE647E" w:rsidP="00CE647E">
      <w:pPr>
        <w:rPr>
          <w:rStyle w:val="a4"/>
          <w:i w:val="0"/>
          <w:iCs w:val="0"/>
          <w:color w:val="auto"/>
          <w:sz w:val="24"/>
          <w:szCs w:val="24"/>
        </w:rPr>
      </w:pPr>
    </w:p>
    <w:p w:rsidR="00CE647E" w:rsidRDefault="00CE647E" w:rsidP="00CE647E"/>
    <w:p w:rsidR="00CE647E" w:rsidRPr="00377197" w:rsidRDefault="00CE647E" w:rsidP="00CE647E">
      <w:pPr>
        <w:ind w:firstLine="567"/>
        <w:jc w:val="center"/>
        <w:rPr>
          <w:b/>
          <w:sz w:val="24"/>
          <w:szCs w:val="24"/>
        </w:rPr>
      </w:pPr>
      <w:r w:rsidRPr="00377197">
        <w:rPr>
          <w:b/>
          <w:sz w:val="24"/>
          <w:szCs w:val="24"/>
        </w:rPr>
        <w:t>Общие положения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Внутренний контроль направлен:</w:t>
      </w:r>
    </w:p>
    <w:p w:rsidR="00CE647E" w:rsidRPr="00377197" w:rsidRDefault="00CE647E" w:rsidP="00CE647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на установление соответствия проводимых финансово-хозяйственных операций требованиям нормативных правовых актов и учетной политики;</w:t>
      </w:r>
    </w:p>
    <w:p w:rsidR="00CE647E" w:rsidRPr="00377197" w:rsidRDefault="00CE647E" w:rsidP="00CE647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повышение уровня ведения учета, составления отчетности;</w:t>
      </w:r>
    </w:p>
    <w:p w:rsidR="00CE647E" w:rsidRPr="00377197" w:rsidRDefault="00CE647E" w:rsidP="00CE647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исключение ошибок и нарушений норм законодательства РФ в части ведения учета и составления отчетности;</w:t>
      </w:r>
    </w:p>
    <w:p w:rsidR="00CE647E" w:rsidRPr="00377197" w:rsidRDefault="00CE647E" w:rsidP="00CE647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повышение результативности использования финансовых средств и имущества.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Целями внутреннего контроля являются:</w:t>
      </w:r>
    </w:p>
    <w:p w:rsidR="00CE647E" w:rsidRPr="00377197" w:rsidRDefault="00CE647E" w:rsidP="00CE647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подтверждение достоверности данных учета и отчетности;</w:t>
      </w:r>
    </w:p>
    <w:p w:rsidR="00CE647E" w:rsidRPr="00377197" w:rsidRDefault="00CE647E" w:rsidP="00CE647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обеспечение соблюдения законодательства РФ, нормативных правовых актов и иных актов, регулирующих финансово-хозяйственную деятельность.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Основными задачами внутреннего контроля являются:</w:t>
      </w:r>
    </w:p>
    <w:p w:rsidR="00CE647E" w:rsidRPr="00377197" w:rsidRDefault="00CE647E" w:rsidP="00CE647E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377197">
        <w:rPr>
          <w:sz w:val="24"/>
          <w:szCs w:val="24"/>
        </w:rPr>
        <w:t>перативное выявление, устранение и пресечение нарушений норм законодательства РФ и иных нормативных правовых актов, регулирующих ведение учета, составление отчетности;</w:t>
      </w:r>
    </w:p>
    <w:p w:rsidR="00CE647E" w:rsidRPr="00377197" w:rsidRDefault="00CE647E" w:rsidP="00CE647E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оперативное выявление и пресечение действий должностных лиц, негативно влияющих на эффективность использования финансовых средств и имущества;</w:t>
      </w:r>
    </w:p>
    <w:p w:rsidR="00CE647E" w:rsidRPr="00377197" w:rsidRDefault="00CE647E" w:rsidP="00CE647E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Объектами внутреннего контроля являются: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плановые (прогнозные) документы;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договоры (контракты) на приобретение товаров (работ, услуг);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распорядительные акты руководителя (приказы, распоряжения);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 первичные учетные документы и регистры учета;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хозяйственные операции, отраженные в учете;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отчетность;</w:t>
      </w:r>
    </w:p>
    <w:p w:rsidR="00CE647E" w:rsidRPr="00377197" w:rsidRDefault="00CE647E" w:rsidP="00CE647E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lastRenderedPageBreak/>
        <w:t xml:space="preserve">иные объекты по распоряжению </w:t>
      </w:r>
      <w:r>
        <w:rPr>
          <w:sz w:val="24"/>
          <w:szCs w:val="24"/>
        </w:rPr>
        <w:t>Р</w:t>
      </w:r>
      <w:r w:rsidRPr="00377197">
        <w:rPr>
          <w:sz w:val="24"/>
          <w:szCs w:val="24"/>
        </w:rPr>
        <w:t>уководителя.</w:t>
      </w:r>
    </w:p>
    <w:p w:rsidR="00CE647E" w:rsidRPr="00377197" w:rsidRDefault="00CE647E" w:rsidP="00CE647E">
      <w:pPr>
        <w:ind w:firstLine="567"/>
        <w:jc w:val="center"/>
        <w:rPr>
          <w:b/>
          <w:sz w:val="24"/>
          <w:szCs w:val="24"/>
        </w:rPr>
      </w:pPr>
      <w:r w:rsidRPr="00377197">
        <w:rPr>
          <w:b/>
          <w:sz w:val="24"/>
          <w:szCs w:val="24"/>
        </w:rPr>
        <w:t>Организация внутреннего контроля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Внутренний контроль осуществляется непрерывно руководителями (заместителями руководителей) структурных подразделений, иными должностными лицами, организующими, выполняющими, обеспечивающими соблюдение внутренних процедур по ведению учета, составлению отчетности.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Внутренний контроль осуществляется в следующих видах:</w:t>
      </w:r>
    </w:p>
    <w:p w:rsidR="00CE647E" w:rsidRPr="00377197" w:rsidRDefault="00CE647E" w:rsidP="00CE647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предварительный контроль - 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CE647E" w:rsidRPr="00377197" w:rsidRDefault="00CE647E" w:rsidP="00CE647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текущий контроль - 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операций);</w:t>
      </w:r>
    </w:p>
    <w:p w:rsidR="00CE647E" w:rsidRPr="00377197" w:rsidRDefault="00CE647E" w:rsidP="00CE647E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последующий контроль - 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Предварительный контроль осуществляют должностные лица (руководители структурных подразделений, их заместители, иные сотрудники) в соответствии с должностными (функциональными) обязанностями в процессе финансово-хозяйственной деятельности.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 мероприятиям предварительного контроля относятся:</w:t>
      </w:r>
    </w:p>
    <w:p w:rsidR="00CE647E" w:rsidRPr="00377197" w:rsidRDefault="00CE647E" w:rsidP="00CE647E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документов до совершения хозяйственных операций в соответствии с правилами и графиком документооборота;</w:t>
      </w:r>
    </w:p>
    <w:p w:rsidR="00CE647E" w:rsidRPr="00377197" w:rsidRDefault="00CE647E" w:rsidP="00CE647E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контроль за принятием обязательств;</w:t>
      </w:r>
    </w:p>
    <w:p w:rsidR="00CE647E" w:rsidRPr="00377197" w:rsidRDefault="00CE647E" w:rsidP="00CE647E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законности и экономической целесообразности проектов заключаемых контрактов (договоров);</w:t>
      </w:r>
    </w:p>
    <w:p w:rsidR="00CE647E" w:rsidRPr="00377197" w:rsidRDefault="00CE647E" w:rsidP="00CE647E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проектов распорядительных актов руководителя (приказов, распоряжений);</w:t>
      </w:r>
    </w:p>
    <w:p w:rsidR="00CE647E" w:rsidRPr="00377197" w:rsidRDefault="00CE647E" w:rsidP="00CE647E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бюджетной, финансовой, статистической, налоговой и другой отчетности до утверждения или подписания.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Текущий контроль на постоянной основе осуществляется специалистами, осуществляющими ведение учета и составление отчетности.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 мероприятиям текущего контроля относятся:</w:t>
      </w:r>
    </w:p>
    <w:p w:rsidR="00CE647E" w:rsidRPr="00377197" w:rsidRDefault="00CE647E" w:rsidP="00CE647E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проверка расходных денежных документов (расчетно-платежных ведомостей, заявок на кассовый расход, счетов и т.п.) до их оплаты. Фактом </w:t>
      </w:r>
      <w:r w:rsidRPr="00377197">
        <w:rPr>
          <w:sz w:val="24"/>
          <w:szCs w:val="24"/>
        </w:rPr>
        <w:lastRenderedPageBreak/>
        <w:t>прохождения контроля является разрешение (санкционирование) принять документы к оплате;</w:t>
      </w:r>
    </w:p>
    <w:p w:rsidR="00CE647E" w:rsidRPr="00377197" w:rsidRDefault="00CE647E" w:rsidP="00CE647E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полноты оприходования полученных наличных денежных средств;</w:t>
      </w:r>
    </w:p>
    <w:p w:rsidR="00CE647E" w:rsidRPr="00377197" w:rsidRDefault="00CE647E" w:rsidP="00CE647E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контроль за взысканием дебиторской и погашением кредиторской задолженности;</w:t>
      </w:r>
    </w:p>
    <w:p w:rsidR="00CE647E" w:rsidRPr="00377197" w:rsidRDefault="00CE647E" w:rsidP="00CE647E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сверка данных аналитического учета с данными синтетического учета.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Послед</w:t>
      </w:r>
      <w:r w:rsidR="00CB0585">
        <w:rPr>
          <w:sz w:val="24"/>
          <w:szCs w:val="24"/>
        </w:rPr>
        <w:t>ующий контроль осуществляется</w:t>
      </w:r>
      <w:proofErr w:type="gramStart"/>
      <w:r w:rsidR="00CB0585">
        <w:rPr>
          <w:sz w:val="24"/>
          <w:szCs w:val="24"/>
        </w:rPr>
        <w:t>  </w:t>
      </w:r>
      <w:r w:rsidRPr="00377197">
        <w:rPr>
          <w:sz w:val="24"/>
          <w:szCs w:val="24"/>
        </w:rPr>
        <w:t>:</w:t>
      </w:r>
      <w:proofErr w:type="gramEnd"/>
      <w:r w:rsidR="00CB0585">
        <w:rPr>
          <w:sz w:val="24"/>
          <w:szCs w:val="24"/>
        </w:rPr>
        <w:t xml:space="preserve"> Главным бухгалтером, заместителем главного бухгалтера.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 мероприятиям последующего контроля относятся: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достоверности отражения финансово-хозяйственных операций в учете и отчетности;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результатов финансово-хозяйственной деятельности;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результатов инвентаризации имущества и обязательств;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финансово-хозяйственной деятельности;</w:t>
      </w:r>
    </w:p>
    <w:p w:rsidR="00CE647E" w:rsidRPr="00377197" w:rsidRDefault="00CE647E" w:rsidP="00CE647E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документальные проверки завершенных операций финансово-хозяйственной деятельности.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 рамках внутреннего контроля проводятся плановые и внеплановые проверки.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Периодичность проведения проверок:</w:t>
      </w:r>
    </w:p>
    <w:p w:rsidR="00CE647E" w:rsidRPr="00377197" w:rsidRDefault="00CE647E" w:rsidP="00CE647E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плановые проверки - в соответствии с утвержденным планом (графиком) проведения проверок в рамках внутреннего контроля по форме, приведенной в приложении 1 к настоящему Порядку;</w:t>
      </w:r>
    </w:p>
    <w:p w:rsidR="00CE647E" w:rsidRPr="00377197" w:rsidRDefault="00CE647E" w:rsidP="00CE647E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внеплановые проверки - по распоряжению руководителя (если стало известно о возможных нарушениях).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Результаты проведения последующего контроля оформляются актом. В акте проверки должны быть отражены: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предмет проверки;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период проверки;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дата утверждения акта;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лица, проводившие проверку;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методы и приемы, применяемые в процессе проведения проверки;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lastRenderedPageBreak/>
        <w:t>соответствие предмета проверки нормам законодательства РФ, действующим на дату совершения факта хозяйственной жизни;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выводы, сделанные по результатам проведения проверки;</w:t>
      </w:r>
    </w:p>
    <w:p w:rsidR="00CE647E" w:rsidRPr="00377197" w:rsidRDefault="00CE647E" w:rsidP="00CE647E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Итоги внутреннего контроля фиксируются в журнале учета результатов внутреннего контроля, составленном по форме, приведенной в приложении 2 к настоящему Порядку.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Корректность занесенных в журнал данных обеспечивают должностные лица, назначаемые руководителем.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Ответственность за организацию внутреннего контроля возлагается на руководителя.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Оценка состояния системы внутреннего контроля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Оценка эффективности системы внутреннего контроля осуществляется на проводимых руководителем совещаниях, в которых участвуют руководители структурных подразделений (заместители руководителей структурных подразделений). При необходимости на совещания приглашаются должностные лица, непосредственно осуществляющие внутренний контроль.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Адекватность, достаточность и эффективность системы внутреннего контроля оценивает руководитель. Он же осуществляет наблюдение за корректным проведением связанных с контролем процедур.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 целях обеспечения эффективности системы внутреннего контроля структурные подразделения, ответственные за выполнение контрольных процедур, составляют ежеквартальную и годовую отчетность о результатах работы.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Данные о выявленных в ходе внутреннего контроля недостатках и (или) нарушениях, сведения об источниках рисков и предлагаемых (реализованных) мерах по их устранению отражаются:</w:t>
      </w:r>
    </w:p>
    <w:p w:rsidR="00CE647E" w:rsidRPr="00377197" w:rsidRDefault="00CE647E" w:rsidP="00CE647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в журнале учета результатов внутреннего контроля;</w:t>
      </w:r>
    </w:p>
    <w:p w:rsidR="00CE647E" w:rsidRPr="00377197" w:rsidRDefault="00CE647E" w:rsidP="00CE647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отчетах о результатах внутреннего контроля.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Отчеты о результатах внутреннего финансового контроля подписываются начальником структурного подразделения, ответственного за выполнение внутренних процедур, и до 15-го числа месяца, следующего за отчетным кварталом, представляются на утверждение руководителю.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lastRenderedPageBreak/>
        <w:t>К отчетности прилагается пояснительная записка, в которой содержатся:</w:t>
      </w:r>
    </w:p>
    <w:p w:rsidR="00CE647E" w:rsidRPr="00377197" w:rsidRDefault="00CE647E" w:rsidP="00CE647E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описание нарушений, причин их возникновения, принятых по их устранению мер. 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лица;</w:t>
      </w:r>
    </w:p>
    <w:p w:rsidR="00CE647E" w:rsidRPr="00377197" w:rsidRDefault="00CE647E" w:rsidP="00CE647E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сведения о привлечении к ответственности лиц, виновных в нарушениях (если такие меры были приняты);</w:t>
      </w:r>
    </w:p>
    <w:p w:rsidR="00CE647E" w:rsidRPr="00377197" w:rsidRDefault="00CE647E" w:rsidP="00CE647E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сведения о количестве должностных лиц, которые осуществляют внутренний контроль;</w:t>
      </w:r>
    </w:p>
    <w:p w:rsidR="00CE647E" w:rsidRPr="00377197" w:rsidRDefault="00CE647E" w:rsidP="00CE647E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сведения о ходе реализации материалов, направленных в органы внутреннего государственного (муниципального) финансового контроля, правоохранительные органы, по результатам внутреннего контроля.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В учреждениях, имеющих большой оборот лекарственных средств совершенствовать учёт и управление за движением медикаментов позволит автоматизация рабочих мест в структурные подразделения учреждения, что даст возможность: 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более оперативно вести бухгалтерский учёт, выводить оперативную информацию за определенный период времени;  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старшим медицинским сёстрам отделений отслеживать наличие лекарственных препаратов, что позволит обеспечить их сохранность, предотвратить проблему залёживания медикаментов, а также последующего их уничтожения (при истечении сроков годности); 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плановому отделу (отделу закупок) рассчитать потребность (в том числе, как ежемесячную, так и годовую) в том или ином лекарственном препарате, то есть обеспечить своевременность закупок. 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Результаты проведения последующего контроля оформляются в следующих формах: 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Актом о результатах инвентаризации по форме 0504835;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Инвентаризационной описью наличных денежных средств (ф. 0504088);</w:t>
      </w:r>
    </w:p>
    <w:p w:rsidR="00CE647E" w:rsidRPr="00377197" w:rsidRDefault="00CE647E" w:rsidP="00CE647E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 w:rsidRPr="00377197">
        <w:rPr>
          <w:sz w:val="24"/>
          <w:szCs w:val="24"/>
        </w:rPr>
        <w:t>Инвентаризационной описью расчетов с покупателями, поставщиками и прочими дебиторами, и кредиторами (ф. 0504089).</w:t>
      </w:r>
    </w:p>
    <w:p w:rsidR="00CE647E" w:rsidRPr="00377197" w:rsidRDefault="00CE647E" w:rsidP="00CE647E">
      <w:pPr>
        <w:ind w:firstLine="567"/>
        <w:jc w:val="both"/>
        <w:rPr>
          <w:sz w:val="24"/>
          <w:szCs w:val="24"/>
        </w:rPr>
      </w:pPr>
      <w:r w:rsidRPr="00377197">
        <w:rPr>
          <w:sz w:val="24"/>
          <w:szCs w:val="24"/>
        </w:rPr>
        <w:t xml:space="preserve">Работники </w:t>
      </w:r>
      <w:r>
        <w:rPr>
          <w:sz w:val="24"/>
          <w:szCs w:val="24"/>
        </w:rPr>
        <w:t>У</w:t>
      </w:r>
      <w:r w:rsidRPr="00377197">
        <w:rPr>
          <w:sz w:val="24"/>
          <w:szCs w:val="24"/>
        </w:rPr>
        <w:t>чреждения,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CE647E" w:rsidRDefault="00CE647E" w:rsidP="00CE647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E647E" w:rsidRDefault="00CE647E" w:rsidP="00CE647E">
      <w:pPr>
        <w:spacing w:after="0"/>
        <w:jc w:val="right"/>
        <w:rPr>
          <w:sz w:val="24"/>
          <w:szCs w:val="24"/>
        </w:rPr>
      </w:pPr>
      <w:r w:rsidRPr="00377197">
        <w:rPr>
          <w:sz w:val="24"/>
          <w:szCs w:val="24"/>
        </w:rPr>
        <w:lastRenderedPageBreak/>
        <w:t xml:space="preserve">Приложение к Порядку организации и </w:t>
      </w:r>
    </w:p>
    <w:p w:rsidR="00CE647E" w:rsidRDefault="00CE647E" w:rsidP="00CE647E">
      <w:pPr>
        <w:spacing w:after="0"/>
        <w:jc w:val="right"/>
        <w:rPr>
          <w:b/>
        </w:rPr>
      </w:pPr>
      <w:r w:rsidRPr="00377197">
        <w:rPr>
          <w:sz w:val="24"/>
          <w:szCs w:val="24"/>
        </w:rPr>
        <w:t>осуществления внутреннего контроля</w:t>
      </w:r>
      <w:r w:rsidRPr="00377197">
        <w:rPr>
          <w:sz w:val="24"/>
          <w:szCs w:val="24"/>
        </w:rPr>
        <w:br/>
      </w:r>
      <w:r>
        <w:br/>
      </w:r>
    </w:p>
    <w:p w:rsidR="00CE647E" w:rsidRDefault="00CE647E" w:rsidP="00CE647E">
      <w:pPr>
        <w:spacing w:after="0"/>
        <w:jc w:val="right"/>
        <w:rPr>
          <w:b/>
        </w:rPr>
      </w:pPr>
    </w:p>
    <w:p w:rsidR="00CE647E" w:rsidRDefault="001576F2" w:rsidP="001576F2">
      <w:pPr>
        <w:jc w:val="center"/>
      </w:pPr>
      <w:r>
        <w:t>Журнал учета результатов внутреннего финансового контроля</w:t>
      </w:r>
    </w:p>
    <w:tbl>
      <w:tblPr>
        <w:tblW w:w="1216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98"/>
        <w:gridCol w:w="1178"/>
        <w:gridCol w:w="456"/>
        <w:gridCol w:w="1103"/>
        <w:gridCol w:w="115"/>
        <w:gridCol w:w="1302"/>
        <w:gridCol w:w="108"/>
        <w:gridCol w:w="862"/>
        <w:gridCol w:w="349"/>
        <w:gridCol w:w="1275"/>
        <w:gridCol w:w="709"/>
        <w:gridCol w:w="851"/>
        <w:gridCol w:w="793"/>
        <w:gridCol w:w="1971"/>
      </w:tblGrid>
      <w:tr w:rsidR="001576F2" w:rsidTr="001576F2">
        <w:trPr>
          <w:gridAfter w:val="1"/>
          <w:wAfter w:w="1971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Наименование операции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Должностное лицо, ответственное за выполнение операции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Должностное лицо, осуществляющее контрольное действие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Характеристики контрольного действия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Результаты контрольного действия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Сведения о причинах возникновения недостатков (нарушений)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r>
              <w:t>Отметка об устранении</w:t>
            </w:r>
          </w:p>
        </w:tc>
      </w:tr>
      <w:tr w:rsidR="001576F2" w:rsidTr="001576F2">
        <w:trPr>
          <w:gridAfter w:val="1"/>
          <w:wAfter w:w="1971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bookmarkStart w:id="2" w:name="Par955"/>
            <w:bookmarkEnd w:id="2"/>
            <w: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bookmarkStart w:id="3" w:name="Par956"/>
            <w:bookmarkEnd w:id="3"/>
            <w: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bookmarkStart w:id="4" w:name="Par957"/>
            <w:bookmarkStart w:id="5" w:name="Par958"/>
            <w:bookmarkEnd w:id="4"/>
            <w:bookmarkEnd w:id="5"/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6F2" w:rsidRDefault="001576F2">
            <w:pPr>
              <w:pStyle w:val="ConsPlusNormal"/>
              <w:jc w:val="center"/>
            </w:pPr>
            <w:bookmarkStart w:id="6" w:name="Par959"/>
            <w:bookmarkEnd w:id="6"/>
            <w:r>
              <w:t>4</w:t>
            </w: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F2" w:rsidRDefault="001576F2" w:rsidP="001576F2">
            <w:pPr>
              <w:pStyle w:val="ConsPlusNormal"/>
              <w:jc w:val="center"/>
            </w:pPr>
            <w:bookmarkStart w:id="7" w:name="Par960"/>
            <w:bookmarkEnd w:id="7"/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F2" w:rsidRDefault="001576F2" w:rsidP="001576F2">
            <w:pPr>
              <w:pStyle w:val="ConsPlusNormal"/>
              <w:jc w:val="center"/>
            </w:pPr>
            <w:bookmarkStart w:id="8" w:name="Par961"/>
            <w:bookmarkEnd w:id="8"/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F2" w:rsidRDefault="001576F2" w:rsidP="001576F2">
            <w:pPr>
              <w:pStyle w:val="ConsPlusNormal"/>
              <w:jc w:val="center"/>
            </w:pPr>
            <w:bookmarkStart w:id="9" w:name="Par962"/>
            <w:bookmarkEnd w:id="9"/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F2" w:rsidRDefault="001576F2" w:rsidP="001576F2">
            <w:pPr>
              <w:pStyle w:val="ConsPlusNormal"/>
              <w:jc w:val="center"/>
            </w:pPr>
            <w:bookmarkStart w:id="10" w:name="Par963"/>
            <w:bookmarkEnd w:id="10"/>
            <w: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F2" w:rsidRDefault="001576F2" w:rsidP="001576F2">
            <w:pPr>
              <w:pStyle w:val="ConsPlusNormal"/>
              <w:jc w:val="center"/>
            </w:pPr>
            <w:bookmarkStart w:id="11" w:name="Par964"/>
            <w:bookmarkEnd w:id="11"/>
            <w:r>
              <w:t>9</w:t>
            </w:r>
          </w:p>
        </w:tc>
      </w:tr>
      <w:tr w:rsidR="001576F2" w:rsidTr="001576F2">
        <w:trPr>
          <w:gridAfter w:val="1"/>
          <w:wAfter w:w="1971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  <w:jc w:val="center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</w:tr>
      <w:tr w:rsidR="001576F2" w:rsidTr="001576F2">
        <w:trPr>
          <w:gridAfter w:val="1"/>
          <w:wAfter w:w="1971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</w:tr>
      <w:tr w:rsidR="001576F2" w:rsidTr="001576F2">
        <w:trPr>
          <w:gridAfter w:val="1"/>
          <w:wAfter w:w="1971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F2" w:rsidRDefault="001576F2">
            <w:pPr>
              <w:pStyle w:val="ConsPlusNormal"/>
            </w:pPr>
          </w:p>
        </w:tc>
      </w:tr>
      <w:tr w:rsidR="001576F2" w:rsidTr="00157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6" w:type="dxa"/>
        </w:trPr>
        <w:tc>
          <w:tcPr>
            <w:tcW w:w="665" w:type="dxa"/>
            <w:gridSpan w:val="2"/>
          </w:tcPr>
          <w:p w:rsidR="001576F2" w:rsidRDefault="001576F2" w:rsidP="00CB0585"/>
        </w:tc>
        <w:tc>
          <w:tcPr>
            <w:tcW w:w="1634" w:type="dxa"/>
            <w:gridSpan w:val="2"/>
          </w:tcPr>
          <w:p w:rsidR="001576F2" w:rsidRDefault="001576F2" w:rsidP="00CB0585"/>
        </w:tc>
        <w:tc>
          <w:tcPr>
            <w:tcW w:w="1218" w:type="dxa"/>
            <w:gridSpan w:val="2"/>
          </w:tcPr>
          <w:p w:rsidR="001576F2" w:rsidRDefault="001576F2" w:rsidP="00CB0585"/>
        </w:tc>
        <w:tc>
          <w:tcPr>
            <w:tcW w:w="1410" w:type="dxa"/>
            <w:gridSpan w:val="2"/>
          </w:tcPr>
          <w:p w:rsidR="001576F2" w:rsidRDefault="001576F2" w:rsidP="00CB0585"/>
        </w:tc>
        <w:tc>
          <w:tcPr>
            <w:tcW w:w="862" w:type="dxa"/>
          </w:tcPr>
          <w:p w:rsidR="001576F2" w:rsidRDefault="001576F2" w:rsidP="00CB0585"/>
        </w:tc>
        <w:tc>
          <w:tcPr>
            <w:tcW w:w="2333" w:type="dxa"/>
            <w:gridSpan w:val="3"/>
          </w:tcPr>
          <w:p w:rsidR="001576F2" w:rsidRDefault="001576F2" w:rsidP="00CB0585"/>
        </w:tc>
        <w:tc>
          <w:tcPr>
            <w:tcW w:w="3615" w:type="dxa"/>
            <w:gridSpan w:val="3"/>
          </w:tcPr>
          <w:p w:rsidR="001576F2" w:rsidRDefault="001576F2" w:rsidP="00CB0585"/>
        </w:tc>
      </w:tr>
    </w:tbl>
    <w:p w:rsidR="00CE647E" w:rsidRDefault="00CE647E" w:rsidP="00CE647E"/>
    <w:p w:rsidR="00CE647E" w:rsidRDefault="00CE647E" w:rsidP="00CE647E">
      <w:pPr>
        <w:rPr>
          <w:b/>
        </w:rPr>
      </w:pPr>
    </w:p>
    <w:p w:rsidR="00CE647E" w:rsidRDefault="00CE647E" w:rsidP="00CE647E">
      <w:r>
        <w:rPr>
          <w:b/>
        </w:rPr>
        <w:t>План (график) проведения проверок в рамках внутреннего контроля на     (год, квартал, месяц, иной период)   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86"/>
        <w:gridCol w:w="1579"/>
        <w:gridCol w:w="1874"/>
        <w:gridCol w:w="1776"/>
        <w:gridCol w:w="3256"/>
      </w:tblGrid>
      <w:tr w:rsidR="00CE647E" w:rsidTr="00CB0585">
        <w:tc>
          <w:tcPr>
            <w:tcW w:w="550" w:type="pct"/>
          </w:tcPr>
          <w:p w:rsidR="00CE647E" w:rsidRDefault="00CE647E" w:rsidP="00CB0585">
            <w:r>
              <w:rPr>
                <w:b/>
              </w:rPr>
              <w:t>№ п/п</w:t>
            </w:r>
          </w:p>
        </w:tc>
        <w:tc>
          <w:tcPr>
            <w:tcW w:w="800" w:type="pct"/>
          </w:tcPr>
          <w:p w:rsidR="00CE647E" w:rsidRDefault="00CE647E" w:rsidP="00CB0585">
            <w:r>
              <w:rPr>
                <w:b/>
              </w:rPr>
              <w:t>Тема проверки</w:t>
            </w:r>
          </w:p>
        </w:tc>
        <w:tc>
          <w:tcPr>
            <w:tcW w:w="950" w:type="pct"/>
          </w:tcPr>
          <w:p w:rsidR="00CE647E" w:rsidRDefault="00CE647E" w:rsidP="00CB0585">
            <w:r>
              <w:rPr>
                <w:b/>
              </w:rPr>
              <w:t>Проверяемый период</w:t>
            </w:r>
          </w:p>
        </w:tc>
        <w:tc>
          <w:tcPr>
            <w:tcW w:w="900" w:type="pct"/>
          </w:tcPr>
          <w:p w:rsidR="00CE647E" w:rsidRDefault="00CE647E" w:rsidP="00CB0585">
            <w:r>
              <w:rPr>
                <w:b/>
              </w:rPr>
              <w:t>Период проведения проверки</w:t>
            </w:r>
          </w:p>
        </w:tc>
        <w:tc>
          <w:tcPr>
            <w:tcW w:w="1650" w:type="pct"/>
          </w:tcPr>
          <w:p w:rsidR="00CE647E" w:rsidRDefault="00CE647E" w:rsidP="00CB0585">
            <w:r>
              <w:rPr>
                <w:b/>
              </w:rPr>
              <w:t>Должностное лицо, ответственное за проведение проверки (фамилия, инициалы)</w:t>
            </w:r>
          </w:p>
        </w:tc>
      </w:tr>
      <w:tr w:rsidR="00CE647E" w:rsidTr="00CB0585">
        <w:tc>
          <w:tcPr>
            <w:tcW w:w="550" w:type="pct"/>
          </w:tcPr>
          <w:p w:rsidR="00CE647E" w:rsidRDefault="00CE647E" w:rsidP="00CB0585"/>
        </w:tc>
        <w:tc>
          <w:tcPr>
            <w:tcW w:w="800" w:type="pct"/>
          </w:tcPr>
          <w:p w:rsidR="00CE647E" w:rsidRDefault="00CE647E" w:rsidP="00CB0585"/>
        </w:tc>
        <w:tc>
          <w:tcPr>
            <w:tcW w:w="950" w:type="pct"/>
          </w:tcPr>
          <w:p w:rsidR="00CE647E" w:rsidRDefault="00CE647E" w:rsidP="00CB0585"/>
        </w:tc>
        <w:tc>
          <w:tcPr>
            <w:tcW w:w="900" w:type="pct"/>
          </w:tcPr>
          <w:p w:rsidR="00CE647E" w:rsidRDefault="00CE647E" w:rsidP="00CB0585"/>
        </w:tc>
        <w:tc>
          <w:tcPr>
            <w:tcW w:w="1650" w:type="pct"/>
          </w:tcPr>
          <w:p w:rsidR="00CE647E" w:rsidRDefault="00CE647E" w:rsidP="00CB0585"/>
        </w:tc>
      </w:tr>
      <w:tr w:rsidR="00CE647E" w:rsidTr="00CB0585">
        <w:tc>
          <w:tcPr>
            <w:tcW w:w="550" w:type="pct"/>
          </w:tcPr>
          <w:p w:rsidR="00CE647E" w:rsidRDefault="00CE647E" w:rsidP="00CB0585"/>
          <w:p w:rsidR="00CE647E" w:rsidRDefault="00CE647E" w:rsidP="00CB0585"/>
        </w:tc>
        <w:tc>
          <w:tcPr>
            <w:tcW w:w="800" w:type="pct"/>
          </w:tcPr>
          <w:p w:rsidR="00CE647E" w:rsidRDefault="00CE647E" w:rsidP="00CB0585">
            <w:bookmarkStart w:id="12" w:name="_GoBack"/>
            <w:bookmarkEnd w:id="12"/>
          </w:p>
        </w:tc>
        <w:tc>
          <w:tcPr>
            <w:tcW w:w="950" w:type="pct"/>
          </w:tcPr>
          <w:p w:rsidR="00CE647E" w:rsidRDefault="00CE647E" w:rsidP="00CB0585"/>
        </w:tc>
        <w:tc>
          <w:tcPr>
            <w:tcW w:w="900" w:type="pct"/>
          </w:tcPr>
          <w:p w:rsidR="00CE647E" w:rsidRDefault="00CE647E" w:rsidP="00CB0585"/>
        </w:tc>
        <w:tc>
          <w:tcPr>
            <w:tcW w:w="1650" w:type="pct"/>
          </w:tcPr>
          <w:p w:rsidR="00CE647E" w:rsidRDefault="00CE647E" w:rsidP="00CB0585"/>
        </w:tc>
      </w:tr>
    </w:tbl>
    <w:p w:rsidR="00CE647E" w:rsidRDefault="00CE647E" w:rsidP="00CE647E">
      <w:pPr>
        <w:rPr>
          <w:rStyle w:val="a4"/>
          <w:i w:val="0"/>
          <w:iCs w:val="0"/>
          <w:color w:val="auto"/>
          <w:sz w:val="24"/>
          <w:szCs w:val="24"/>
        </w:rPr>
      </w:pP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3A2"/>
    <w:multiLevelType w:val="hybridMultilevel"/>
    <w:tmpl w:val="7946D9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715250"/>
    <w:multiLevelType w:val="hybridMultilevel"/>
    <w:tmpl w:val="F8EAB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ED4998"/>
    <w:multiLevelType w:val="hybridMultilevel"/>
    <w:tmpl w:val="143239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3F166B"/>
    <w:multiLevelType w:val="hybridMultilevel"/>
    <w:tmpl w:val="55A86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DE24EAA"/>
    <w:multiLevelType w:val="hybridMultilevel"/>
    <w:tmpl w:val="1DFCB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0523EF8"/>
    <w:multiLevelType w:val="hybridMultilevel"/>
    <w:tmpl w:val="CF965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1A80A12"/>
    <w:multiLevelType w:val="hybridMultilevel"/>
    <w:tmpl w:val="EACC5C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3C75932"/>
    <w:multiLevelType w:val="hybridMultilevel"/>
    <w:tmpl w:val="56CA0F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A07E03"/>
    <w:multiLevelType w:val="hybridMultilevel"/>
    <w:tmpl w:val="07BCF3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3B2F2B"/>
    <w:multiLevelType w:val="hybridMultilevel"/>
    <w:tmpl w:val="6840DD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8AC0D16"/>
    <w:multiLevelType w:val="hybridMultilevel"/>
    <w:tmpl w:val="7F3A42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C025A18"/>
    <w:multiLevelType w:val="hybridMultilevel"/>
    <w:tmpl w:val="204EBF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2F3995"/>
    <w:multiLevelType w:val="hybridMultilevel"/>
    <w:tmpl w:val="8BFA7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8"/>
  </w:num>
  <w:num w:numId="5">
    <w:abstractNumId w:val="12"/>
  </w:num>
  <w:num w:numId="6">
    <w:abstractNumId w:val="2"/>
  </w:num>
  <w:num w:numId="7">
    <w:abstractNumId w:val="1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7E"/>
    <w:rsid w:val="001576F2"/>
    <w:rsid w:val="00CB0585"/>
    <w:rsid w:val="00CE647E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7E"/>
  </w:style>
  <w:style w:type="paragraph" w:styleId="1">
    <w:name w:val="heading 1"/>
    <w:basedOn w:val="a"/>
    <w:next w:val="a"/>
    <w:link w:val="10"/>
    <w:uiPriority w:val="9"/>
    <w:qFormat/>
    <w:rsid w:val="00CE6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6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E6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CE647E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CE647E"/>
    <w:rPr>
      <w:i/>
      <w:iCs/>
      <w:color w:val="5B9BD5" w:themeColor="accent1"/>
    </w:rPr>
  </w:style>
  <w:style w:type="paragraph" w:customStyle="1" w:styleId="ConsPlusNormal">
    <w:name w:val="ConsPlusNormal"/>
    <w:rsid w:val="00157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7E"/>
  </w:style>
  <w:style w:type="paragraph" w:styleId="1">
    <w:name w:val="heading 1"/>
    <w:basedOn w:val="a"/>
    <w:next w:val="a"/>
    <w:link w:val="10"/>
    <w:uiPriority w:val="9"/>
    <w:qFormat/>
    <w:rsid w:val="00CE64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E64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4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E647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CE647E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CE647E"/>
    <w:rPr>
      <w:i/>
      <w:iCs/>
      <w:color w:val="5B9BD5" w:themeColor="accent1"/>
    </w:rPr>
  </w:style>
  <w:style w:type="paragraph" w:customStyle="1" w:styleId="ConsPlusNormal">
    <w:name w:val="ConsPlusNormal"/>
    <w:rsid w:val="001576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3</cp:revision>
  <dcterms:created xsi:type="dcterms:W3CDTF">2018-12-25T22:20:00Z</dcterms:created>
  <dcterms:modified xsi:type="dcterms:W3CDTF">2022-10-07T10:58:00Z</dcterms:modified>
</cp:coreProperties>
</file>