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456" w:rsidRPr="00454433" w:rsidRDefault="00884456" w:rsidP="0088445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454433">
        <w:rPr>
          <w:rStyle w:val="a3"/>
          <w:i w:val="0"/>
          <w:iCs w:val="0"/>
          <w:color w:val="auto"/>
          <w:sz w:val="20"/>
          <w:szCs w:val="20"/>
        </w:rPr>
        <w:t>Приложение № 23</w:t>
      </w:r>
    </w:p>
    <w:p w:rsidR="00884456" w:rsidRPr="00454433" w:rsidRDefault="00884456" w:rsidP="0088445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454433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884456" w:rsidRPr="00454433" w:rsidRDefault="00884456" w:rsidP="00884456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</w:pPr>
      <w:r w:rsidRPr="00454433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454433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  <w:t xml:space="preserve"> </w:t>
      </w:r>
    </w:p>
    <w:p w:rsidR="00884456" w:rsidRDefault="00884456" w:rsidP="00884456">
      <w:pPr>
        <w:pStyle w:val="2"/>
        <w:rPr>
          <w:rStyle w:val="a3"/>
          <w:i w:val="0"/>
          <w:iCs w:val="0"/>
        </w:rPr>
      </w:pPr>
    </w:p>
    <w:p w:rsidR="00884456" w:rsidRDefault="00884456" w:rsidP="00454433">
      <w:pPr>
        <w:pStyle w:val="1"/>
        <w:jc w:val="center"/>
      </w:pPr>
      <w:bookmarkStart w:id="0" w:name="_Приложение_№_23."/>
      <w:bookmarkStart w:id="1" w:name="_Toc533502294"/>
      <w:bookmarkEnd w:id="0"/>
      <w:r w:rsidRPr="005350AD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23.</w:t>
      </w:r>
      <w:r w:rsidRPr="005350AD">
        <w:rPr>
          <w:rStyle w:val="a3"/>
          <w:i w:val="0"/>
          <w:iCs w:val="0"/>
        </w:rPr>
        <w:t xml:space="preserve"> </w:t>
      </w:r>
      <w:r>
        <w:rPr>
          <w:rStyle w:val="a3"/>
          <w:i w:val="0"/>
          <w:iCs w:val="0"/>
        </w:rPr>
        <w:t>«</w:t>
      </w:r>
      <w:r>
        <w:t>Порядок определения норматива исключения (списания) документов из библиотечных фондов открытого доступа по неустановленным причинам»</w:t>
      </w:r>
      <w:bookmarkEnd w:id="1"/>
    </w:p>
    <w:p w:rsidR="00884456" w:rsidRDefault="00884456" w:rsidP="00884456">
      <w:pPr>
        <w:jc w:val="both"/>
      </w:pP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bookmarkStart w:id="2" w:name="_GoBack"/>
      <w:bookmarkEnd w:id="2"/>
      <w:r w:rsidRPr="00E16102">
        <w:rPr>
          <w:sz w:val="24"/>
          <w:szCs w:val="24"/>
        </w:rPr>
        <w:t>В соответствии с приказом Минкультуры России от 02.12.1998 №590 «Об утверждении инструкции об учете библиотечных фондов» и Методическими рекомендациями по применению инструкции об учете библиотечных фондов в библиотеках образовательных учреждений, утвержденными приказом Министерства образования Российской Федерации от 24.08.2000 №2488 установить следующий порядок определения предельного размера исключения (списания) документов из библиотечных фондов, утраченных по неустановленным причинам (недостачи):</w:t>
      </w: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r w:rsidRPr="00E16102">
        <w:rPr>
          <w:sz w:val="24"/>
          <w:szCs w:val="24"/>
        </w:rPr>
        <w:t xml:space="preserve">Допустимый размер недостачи определяется как отношение объема книговыдачи за календарный год, предшествующий отчетному году, умноженного на коэффициент, отражающий </w:t>
      </w:r>
      <w:proofErr w:type="spellStart"/>
      <w:r w:rsidRPr="00E16102">
        <w:rPr>
          <w:sz w:val="24"/>
          <w:szCs w:val="24"/>
        </w:rPr>
        <w:t>внутрибиблиотечные</w:t>
      </w:r>
      <w:proofErr w:type="spellEnd"/>
      <w:r w:rsidRPr="00E16102">
        <w:rPr>
          <w:sz w:val="24"/>
          <w:szCs w:val="24"/>
        </w:rPr>
        <w:t xml:space="preserve"> затраты на работу с изданием к средней цене издания за календарный год, предшествующий отчетному году.</w:t>
      </w: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r w:rsidRPr="00E16102">
        <w:rPr>
          <w:sz w:val="24"/>
          <w:szCs w:val="24"/>
        </w:rPr>
        <w:t xml:space="preserve">Недостача (экз.) = </w:t>
      </w:r>
      <w:r w:rsidRPr="00E16102">
        <w:rPr>
          <w:sz w:val="24"/>
          <w:szCs w:val="24"/>
        </w:rPr>
        <w:tab/>
      </w:r>
      <w:r w:rsidRPr="00E16102">
        <w:rPr>
          <w:sz w:val="24"/>
          <w:szCs w:val="24"/>
          <w:u w:val="single"/>
          <w:lang w:val="en-US"/>
        </w:rPr>
        <w:t>k</w:t>
      </w:r>
      <w:r w:rsidRPr="00E16102">
        <w:rPr>
          <w:sz w:val="24"/>
          <w:szCs w:val="24"/>
          <w:u w:val="single"/>
        </w:rPr>
        <w:t xml:space="preserve">      х      книговыдача</w:t>
      </w: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r w:rsidRPr="00E16102">
        <w:rPr>
          <w:sz w:val="24"/>
          <w:szCs w:val="24"/>
        </w:rPr>
        <w:tab/>
      </w:r>
      <w:r w:rsidRPr="00E16102">
        <w:rPr>
          <w:sz w:val="24"/>
          <w:szCs w:val="24"/>
        </w:rPr>
        <w:tab/>
      </w:r>
      <w:r w:rsidRPr="00E16102">
        <w:rPr>
          <w:sz w:val="24"/>
          <w:szCs w:val="24"/>
        </w:rPr>
        <w:tab/>
      </w:r>
      <w:r w:rsidRPr="00E16102">
        <w:rPr>
          <w:sz w:val="24"/>
          <w:szCs w:val="24"/>
        </w:rPr>
        <w:tab/>
        <w:t>средняя цена издания</w:t>
      </w: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r w:rsidRPr="00E16102">
        <w:rPr>
          <w:sz w:val="24"/>
          <w:szCs w:val="24"/>
        </w:rPr>
        <w:t xml:space="preserve">где, </w:t>
      </w:r>
      <w:r w:rsidRPr="00E16102">
        <w:rPr>
          <w:sz w:val="24"/>
          <w:szCs w:val="24"/>
          <w:lang w:val="en-US"/>
        </w:rPr>
        <w:t>k</w:t>
      </w:r>
      <w:r w:rsidRPr="00E16102">
        <w:rPr>
          <w:sz w:val="24"/>
          <w:szCs w:val="24"/>
        </w:rPr>
        <w:t xml:space="preserve"> нормативный коэффициент в размере 0,01977 (Журнал «Научные и технические библиотеки", 1999, №11);</w:t>
      </w:r>
    </w:p>
    <w:p w:rsidR="00884456" w:rsidRPr="00E16102" w:rsidRDefault="00884456" w:rsidP="00884456">
      <w:pPr>
        <w:ind w:firstLine="567"/>
        <w:jc w:val="both"/>
        <w:rPr>
          <w:sz w:val="24"/>
          <w:szCs w:val="24"/>
        </w:rPr>
      </w:pPr>
      <w:r w:rsidRPr="00E16102">
        <w:rPr>
          <w:sz w:val="24"/>
          <w:szCs w:val="24"/>
        </w:rPr>
        <w:t xml:space="preserve">На основании документов, составленных в соответствии с требованиями Инструкции об учете библиотечного фонда, а также акта о списании групп объектов основных средств (кроме автотранспортных средств), специалисты отдела учета материальных ценностей бухгалтерии, а также специалисты бухгалтерских служб обособленных структурных подразделений, наделенных правомочиями юридического лица в части ведения отдельного баланса, отражают соответствующие хозяйственные операции записями в бухгалтерском учете. </w:t>
      </w:r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456"/>
    <w:rsid w:val="00454433"/>
    <w:rsid w:val="00884456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22B73-873D-47A0-9550-17021A65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56"/>
  </w:style>
  <w:style w:type="paragraph" w:styleId="1">
    <w:name w:val="heading 1"/>
    <w:basedOn w:val="a"/>
    <w:next w:val="a"/>
    <w:link w:val="10"/>
    <w:uiPriority w:val="9"/>
    <w:qFormat/>
    <w:rsid w:val="008844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84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4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844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8445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2018-12-25T22:32:00Z</dcterms:created>
  <dcterms:modified xsi:type="dcterms:W3CDTF">2018-12-25T23:34:00Z</dcterms:modified>
</cp:coreProperties>
</file>