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47" w:rsidRPr="005350AD" w:rsidRDefault="00823D47" w:rsidP="00823D47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5350AD">
        <w:rPr>
          <w:rStyle w:val="a3"/>
          <w:i w:val="0"/>
          <w:iCs w:val="0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sz w:val="20"/>
          <w:szCs w:val="20"/>
        </w:rPr>
        <w:t>27</w:t>
      </w:r>
    </w:p>
    <w:p w:rsidR="00823D47" w:rsidRPr="005350AD" w:rsidRDefault="00823D47" w:rsidP="00823D47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5350AD"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823D47" w:rsidRPr="008C55F3" w:rsidRDefault="00823D47" w:rsidP="00823D47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823D47" w:rsidRDefault="00823D47" w:rsidP="00823D47">
      <w:pPr>
        <w:pStyle w:val="2"/>
        <w:rPr>
          <w:rStyle w:val="a3"/>
          <w:i w:val="0"/>
          <w:iCs w:val="0"/>
        </w:rPr>
      </w:pPr>
    </w:p>
    <w:p w:rsidR="00823D47" w:rsidRPr="0008059D" w:rsidRDefault="00823D47" w:rsidP="00823D47">
      <w:pPr>
        <w:pStyle w:val="1"/>
      </w:pPr>
      <w:bookmarkStart w:id="0" w:name="_Приложение_№_27."/>
      <w:bookmarkStart w:id="1" w:name="_Toc533502298"/>
      <w:bookmarkEnd w:id="0"/>
      <w:r w:rsidRPr="0008059D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27</w:t>
      </w:r>
      <w:r w:rsidRPr="0008059D">
        <w:rPr>
          <w:rStyle w:val="a3"/>
          <w:i w:val="0"/>
          <w:iCs w:val="0"/>
        </w:rPr>
        <w:t>. «</w:t>
      </w:r>
      <w:r>
        <w:t>П</w:t>
      </w:r>
      <w:r w:rsidRPr="0008059D">
        <w:t>орядок списания дебиторской (кредиторской) задолженности в бухгалтерском и налоговом учете»</w:t>
      </w:r>
      <w:bookmarkEnd w:id="1"/>
    </w:p>
    <w:p w:rsidR="00823D47" w:rsidRDefault="00823D47" w:rsidP="00823D47">
      <w:pPr>
        <w:spacing w:after="60"/>
        <w:ind w:firstLine="567"/>
        <w:jc w:val="right"/>
        <w:rPr>
          <w:sz w:val="18"/>
          <w:szCs w:val="18"/>
        </w:rPr>
      </w:pPr>
    </w:p>
    <w:p w:rsidR="00823D47" w:rsidRDefault="00823D47" w:rsidP="00823D47">
      <w:pPr>
        <w:ind w:firstLine="567"/>
      </w:pPr>
    </w:p>
    <w:p w:rsidR="00823D47" w:rsidRDefault="00823D47" w:rsidP="00823D47">
      <w:pPr>
        <w:pStyle w:val="a4"/>
        <w:ind w:firstLine="567"/>
        <w:jc w:val="both"/>
      </w:pPr>
      <w:r w:rsidRPr="00F300B0">
        <w:t xml:space="preserve">Дебиторская (кредиторская) задолженность, нереальная для взыскания, списывается по каждому обязательству на основании данных проведенной инвентаризации, письменного обоснования и приказа (распоряжения) руководителя учреждения и иных документов, предусмотренных в учреждении для этих целей. 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Списание безнадежной дебиторской (кредиторской) задолженности производится: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по истечении общего срока исковой давности;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в связи с прекращением исполнения обязательства вследствие невозможности его исполнения;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в связи с прекращением исполнения обязательства на основании акта государственного органа;</w:t>
      </w:r>
    </w:p>
    <w:p w:rsidR="00823D47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на основании акта о ликвидации организации.</w:t>
      </w:r>
    </w:p>
    <w:p w:rsidR="00823D47" w:rsidRPr="00CC5CA2" w:rsidRDefault="00823D47" w:rsidP="00823D47">
      <w:pPr>
        <w:pStyle w:val="a4"/>
        <w:ind w:firstLine="567"/>
        <w:jc w:val="both"/>
      </w:pPr>
      <w:r>
        <w:t>Списание кредиторской задолженности отражается бухгалтерской записью по д</w:t>
      </w:r>
      <w:r w:rsidRPr="00CC5CA2">
        <w:t>ебет</w:t>
      </w:r>
      <w:r>
        <w:t xml:space="preserve">у счетов 302.00, 205.31.А и кредиту счета </w:t>
      </w:r>
      <w:r w:rsidRPr="00CC5CA2">
        <w:t>401</w:t>
      </w:r>
      <w:r>
        <w:t>.</w:t>
      </w:r>
      <w:r w:rsidRPr="00CC5CA2">
        <w:t>10</w:t>
      </w:r>
      <w:r>
        <w:t>.</w:t>
      </w:r>
      <w:r w:rsidRPr="00CC5CA2">
        <w:t>173</w:t>
      </w:r>
      <w:r>
        <w:t>.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Дебиторская задолженность, срок исковой давности которой истек, списывается по результатам инвентаризации. Основанием для списания служат: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докладная записка руководителю учреждения о выявлении дебиторской задолженности с истекшим сроком исковой давности;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инвентаризационная опись расчетов с покупателями, поставщиками и прочими дебиторами и кредиторами (ф. 0504089);</w:t>
      </w:r>
    </w:p>
    <w:p w:rsidR="00823D47" w:rsidRDefault="00823D47" w:rsidP="00823D47">
      <w:pPr>
        <w:pStyle w:val="a4"/>
        <w:ind w:firstLine="567"/>
        <w:jc w:val="both"/>
      </w:pPr>
      <w:r w:rsidRPr="00F300B0">
        <w:t>–</w:t>
      </w:r>
      <w:r w:rsidRPr="00F300B0">
        <w:t> </w:t>
      </w:r>
      <w:r w:rsidRPr="00F300B0">
        <w:t>решение руководителя (приказ) о списании этой задолженности.</w:t>
      </w:r>
    </w:p>
    <w:p w:rsidR="00823D47" w:rsidRPr="00CC5CA2" w:rsidRDefault="00823D47" w:rsidP="00823D47">
      <w:pPr>
        <w:pStyle w:val="a4"/>
        <w:ind w:firstLine="567"/>
        <w:jc w:val="both"/>
      </w:pPr>
      <w:r>
        <w:t>Списание дебиторской задолженности отражается бухгалтерской записью по д</w:t>
      </w:r>
      <w:r w:rsidRPr="00CC5CA2">
        <w:t>ебет</w:t>
      </w:r>
      <w:r>
        <w:t>у счетов 401.20.273 и  кредиту счетов 206.00, 205.31.1.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>Учреждение ведет учет списанной дебиторской задолженности на </w:t>
      </w:r>
      <w:r w:rsidRPr="00F300B0">
        <w:rPr>
          <w:b/>
          <w:bCs/>
        </w:rPr>
        <w:t xml:space="preserve">забалансовом счете 04 </w:t>
      </w:r>
      <w:r w:rsidRPr="00F300B0">
        <w:t>«Списанная задолженность неплатежеспособных дебиторов» в течение пяти лет для наблюдения за возможностью ее взыскания в случае изменения имущественного положения должника.</w:t>
      </w:r>
    </w:p>
    <w:p w:rsidR="00823D47" w:rsidRPr="00F300B0" w:rsidRDefault="00823D47" w:rsidP="00823D47">
      <w:pPr>
        <w:pStyle w:val="a4"/>
        <w:ind w:firstLine="567"/>
        <w:jc w:val="both"/>
      </w:pPr>
      <w:r w:rsidRPr="00F300B0">
        <w:t xml:space="preserve">Кредиторская задолженность, не востребованная кредиторами (в том числе не подтвержденная кредитором по результатам инвентаризации) списывается </w:t>
      </w:r>
      <w:r w:rsidRPr="00F300B0">
        <w:lastRenderedPageBreak/>
        <w:t>с балансового учета в течение срока исковой давности на основании подтверждающих документов (акт о ликвидации организации, решение суда, акт сверки и т. п.).</w:t>
      </w:r>
    </w:p>
    <w:p w:rsidR="00823D47" w:rsidRDefault="00823D47" w:rsidP="00823D47">
      <w:pPr>
        <w:pStyle w:val="a4"/>
        <w:ind w:firstLine="567"/>
        <w:jc w:val="both"/>
      </w:pPr>
      <w:r w:rsidRPr="00F300B0">
        <w:t>Учет списанной кредиторской задолженности ведется на </w:t>
      </w:r>
      <w:r w:rsidRPr="00F300B0">
        <w:rPr>
          <w:b/>
          <w:bCs/>
        </w:rPr>
        <w:t>забалансовом счете 20</w:t>
      </w:r>
      <w:r w:rsidRPr="00F300B0">
        <w:t xml:space="preserve"> «Списанная задолженность, не востребованная кредиторами» в течение срока исковой давности с момента списания задолженности с балансового учета (три года). Списание задолженности учреждения, не востребованной кредиторами, с забалансового учета осуществляется на основании решения инвентаризационной комиссии.</w:t>
      </w:r>
    </w:p>
    <w:p w:rsidR="00823D47" w:rsidRPr="00F300B0" w:rsidRDefault="00823D47" w:rsidP="00823D47">
      <w:pPr>
        <w:pStyle w:val="a4"/>
        <w:ind w:firstLine="567"/>
        <w:jc w:val="both"/>
        <w:rPr>
          <w:b/>
        </w:rPr>
      </w:pPr>
      <w:r w:rsidRPr="00F300B0">
        <w:rPr>
          <w:b/>
        </w:rPr>
        <w:t>Отражение списанной дебиторской задолженности в налоговом учете.</w:t>
      </w:r>
    </w:p>
    <w:p w:rsidR="00823D47" w:rsidRPr="00F66B66" w:rsidRDefault="00823D47" w:rsidP="00823D4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списания безнадежной дебиторской задолженности в налоговом учете во многом зависит от причины ее возникновения. Самыми распространенными являются задолженность покупателей за отгруженную, но не оплаченную продукцию (работы, услуги), и задолженность поставщиков по перечисленным авансам, не закрытым поставками.</w:t>
      </w:r>
    </w:p>
    <w:p w:rsidR="00823D47" w:rsidRDefault="00823D47" w:rsidP="00823D47">
      <w:pPr>
        <w:ind w:firstLine="567"/>
        <w:rPr>
          <w:sz w:val="24"/>
          <w:szCs w:val="24"/>
        </w:rPr>
      </w:pPr>
    </w:p>
    <w:p w:rsidR="00823D47" w:rsidRPr="002F4EFE" w:rsidRDefault="00823D47" w:rsidP="00823D47">
      <w:pPr>
        <w:rPr>
          <w:b/>
          <w:i/>
          <w:sz w:val="24"/>
          <w:szCs w:val="24"/>
          <w:lang w:eastAsia="ru-RU"/>
        </w:rPr>
      </w:pPr>
      <w:r w:rsidRPr="002F4EFE">
        <w:rPr>
          <w:b/>
          <w:i/>
          <w:sz w:val="24"/>
          <w:szCs w:val="24"/>
          <w:lang w:eastAsia="ru-RU"/>
        </w:rPr>
        <w:t>Задолженность покупателя за реализованные товары, работы услуги:</w:t>
      </w:r>
    </w:p>
    <w:p w:rsidR="00823D47" w:rsidRDefault="00823D47" w:rsidP="00823D47">
      <w:pPr>
        <w:rPr>
          <w:sz w:val="24"/>
          <w:szCs w:val="24"/>
          <w:lang w:eastAsia="ru-RU"/>
        </w:rPr>
      </w:pPr>
    </w:p>
    <w:p w:rsidR="00823D47" w:rsidRDefault="00823D47" w:rsidP="00823D47">
      <w:pPr>
        <w:jc w:val="both"/>
        <w:rPr>
          <w:sz w:val="24"/>
          <w:szCs w:val="24"/>
          <w:lang w:eastAsia="ru-RU"/>
        </w:rPr>
      </w:pPr>
      <w:r w:rsidRPr="002F4EFE">
        <w:rPr>
          <w:b/>
          <w:i/>
          <w:sz w:val="24"/>
          <w:szCs w:val="24"/>
          <w:lang w:eastAsia="ru-RU"/>
        </w:rPr>
        <w:t>Налог на прибыль</w:t>
      </w:r>
      <w:r w:rsidRPr="00157EEA">
        <w:rPr>
          <w:b/>
          <w:i/>
          <w:sz w:val="24"/>
          <w:szCs w:val="24"/>
          <w:lang w:eastAsia="ru-RU"/>
        </w:rPr>
        <w:t>.</w:t>
      </w:r>
      <w:r>
        <w:rPr>
          <w:i/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Списанная задолженность включается в расходы в полной сумме (с учетом НДС)</w:t>
      </w:r>
      <w:r>
        <w:rPr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(Письма от 24.07.2013 № 03-03-06/1/29315, от 03.08.2010 № 03-03-06/1/517)</w:t>
      </w:r>
      <w:r>
        <w:rPr>
          <w:sz w:val="24"/>
          <w:szCs w:val="24"/>
          <w:lang w:eastAsia="ru-RU"/>
        </w:rPr>
        <w:t>. В связи с отсутствием созданного</w:t>
      </w:r>
      <w:r w:rsidRPr="002F4EFE">
        <w:rPr>
          <w:sz w:val="24"/>
          <w:szCs w:val="24"/>
          <w:lang w:eastAsia="ru-RU"/>
        </w:rPr>
        <w:t xml:space="preserve"> резерв</w:t>
      </w:r>
      <w:r>
        <w:rPr>
          <w:sz w:val="24"/>
          <w:szCs w:val="24"/>
          <w:lang w:eastAsia="ru-RU"/>
        </w:rPr>
        <w:t>а</w:t>
      </w:r>
      <w:r w:rsidRPr="002F4EFE">
        <w:rPr>
          <w:sz w:val="24"/>
          <w:szCs w:val="24"/>
          <w:lang w:eastAsia="ru-RU"/>
        </w:rPr>
        <w:t xml:space="preserve"> по сомнительным долгам для целей налогового учета</w:t>
      </w:r>
      <w:r>
        <w:rPr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— списанная задолженность включается в состав внереализационных расходов</w:t>
      </w:r>
      <w:r w:rsidRPr="002F4EFE">
        <w:rPr>
          <w:sz w:val="24"/>
          <w:szCs w:val="24"/>
          <w:lang w:eastAsia="ru-RU"/>
        </w:rPr>
        <w:br/>
        <w:t>(</w:t>
      </w:r>
      <w:proofErr w:type="spellStart"/>
      <w:r w:rsidRPr="002F4EFE">
        <w:rPr>
          <w:sz w:val="24"/>
          <w:szCs w:val="24"/>
          <w:lang w:eastAsia="ru-RU"/>
        </w:rPr>
        <w:t>пп</w:t>
      </w:r>
      <w:proofErr w:type="spellEnd"/>
      <w:r w:rsidRPr="002F4EFE">
        <w:rPr>
          <w:sz w:val="24"/>
          <w:szCs w:val="24"/>
          <w:lang w:eastAsia="ru-RU"/>
        </w:rPr>
        <w:t>. 2 п. 2 ст. 265 НК РФ)</w:t>
      </w:r>
      <w:r>
        <w:rPr>
          <w:sz w:val="24"/>
          <w:szCs w:val="24"/>
          <w:lang w:eastAsia="ru-RU"/>
        </w:rPr>
        <w:t>.</w:t>
      </w:r>
    </w:p>
    <w:p w:rsidR="00823D47" w:rsidRDefault="00823D47" w:rsidP="00823D47">
      <w:pPr>
        <w:jc w:val="both"/>
        <w:rPr>
          <w:i/>
          <w:sz w:val="24"/>
          <w:szCs w:val="24"/>
          <w:lang w:eastAsia="ru-RU"/>
        </w:rPr>
      </w:pPr>
      <w:r w:rsidRPr="002F4EFE">
        <w:rPr>
          <w:sz w:val="24"/>
          <w:szCs w:val="24"/>
          <w:lang w:eastAsia="ru-RU"/>
        </w:rPr>
        <w:br/>
      </w:r>
      <w:r w:rsidRPr="00157EEA">
        <w:rPr>
          <w:b/>
          <w:i/>
          <w:sz w:val="24"/>
          <w:szCs w:val="24"/>
          <w:lang w:eastAsia="ru-RU"/>
        </w:rPr>
        <w:t>НДС.</w:t>
      </w:r>
      <w:r>
        <w:rPr>
          <w:i/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Списание задолженности не  влечет корректировок по НДС, поскольку налог был начислен на дату реализации</w:t>
      </w:r>
      <w:r>
        <w:rPr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(</w:t>
      </w:r>
      <w:proofErr w:type="spellStart"/>
      <w:r w:rsidRPr="002F4EFE">
        <w:rPr>
          <w:sz w:val="24"/>
          <w:szCs w:val="24"/>
          <w:lang w:eastAsia="ru-RU"/>
        </w:rPr>
        <w:t>пп</w:t>
      </w:r>
      <w:proofErr w:type="spellEnd"/>
      <w:r w:rsidRPr="002F4EFE">
        <w:rPr>
          <w:sz w:val="24"/>
          <w:szCs w:val="24"/>
          <w:lang w:eastAsia="ru-RU"/>
        </w:rPr>
        <w:t>. 1 п. 1 ст. 167 НК РФ)</w:t>
      </w:r>
      <w:r>
        <w:rPr>
          <w:sz w:val="24"/>
          <w:szCs w:val="24"/>
          <w:lang w:eastAsia="ru-RU"/>
        </w:rPr>
        <w:t>.</w:t>
      </w:r>
    </w:p>
    <w:p w:rsidR="00823D47" w:rsidRDefault="00823D47" w:rsidP="00823D47">
      <w:pPr>
        <w:jc w:val="both"/>
        <w:rPr>
          <w:i/>
          <w:sz w:val="24"/>
          <w:szCs w:val="24"/>
        </w:rPr>
      </w:pPr>
    </w:p>
    <w:p w:rsidR="00823D47" w:rsidRPr="002F4EFE" w:rsidRDefault="00823D47" w:rsidP="00823D47">
      <w:pPr>
        <w:jc w:val="both"/>
        <w:rPr>
          <w:b/>
          <w:i/>
          <w:sz w:val="24"/>
          <w:szCs w:val="24"/>
        </w:rPr>
      </w:pPr>
      <w:r w:rsidRPr="002F4EFE">
        <w:rPr>
          <w:b/>
          <w:i/>
          <w:sz w:val="24"/>
          <w:szCs w:val="24"/>
          <w:lang w:eastAsia="ru-RU"/>
        </w:rPr>
        <w:t>Задолженность продавца по перечисл</w:t>
      </w:r>
      <w:r>
        <w:rPr>
          <w:b/>
          <w:i/>
          <w:sz w:val="24"/>
          <w:szCs w:val="24"/>
          <w:lang w:eastAsia="ru-RU"/>
        </w:rPr>
        <w:t>енному ранее авансу (предоплате):</w:t>
      </w:r>
    </w:p>
    <w:p w:rsidR="00823D47" w:rsidRDefault="00823D47" w:rsidP="00823D47">
      <w:pPr>
        <w:jc w:val="both"/>
        <w:rPr>
          <w:i/>
          <w:sz w:val="24"/>
          <w:szCs w:val="24"/>
          <w:lang w:eastAsia="ru-RU"/>
        </w:rPr>
      </w:pPr>
    </w:p>
    <w:p w:rsidR="00823D47" w:rsidRDefault="00823D47" w:rsidP="00823D47">
      <w:pPr>
        <w:jc w:val="both"/>
        <w:rPr>
          <w:sz w:val="24"/>
          <w:szCs w:val="24"/>
          <w:lang w:eastAsia="ru-RU"/>
        </w:rPr>
      </w:pPr>
      <w:r w:rsidRPr="002F4EFE">
        <w:rPr>
          <w:b/>
          <w:i/>
          <w:sz w:val="24"/>
          <w:szCs w:val="24"/>
          <w:lang w:eastAsia="ru-RU"/>
        </w:rPr>
        <w:t>Налог на прибыль</w:t>
      </w:r>
      <w:r>
        <w:rPr>
          <w:i/>
          <w:sz w:val="24"/>
          <w:szCs w:val="24"/>
          <w:lang w:eastAsia="ru-RU"/>
        </w:rPr>
        <w:t xml:space="preserve">. </w:t>
      </w:r>
      <w:r w:rsidRPr="002F4EFE">
        <w:rPr>
          <w:sz w:val="24"/>
          <w:szCs w:val="24"/>
          <w:lang w:eastAsia="ru-RU"/>
        </w:rPr>
        <w:t>Списанная задолженность включается в состав внереализационных расходов независимо от факта создания резерва по сомнительным долгам в налоговом учете, поскольку дебиторская задолженность по предоплате поставщику не признается сомнительной для целей налогового учета и, соответственно, не участвует в формировании резерва.</w:t>
      </w:r>
      <w:r>
        <w:rPr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(Письмо Минфина России от 30.06.2011 № 07-02-06/115)</w:t>
      </w:r>
      <w:r>
        <w:rPr>
          <w:sz w:val="24"/>
          <w:szCs w:val="24"/>
          <w:lang w:eastAsia="ru-RU"/>
        </w:rPr>
        <w:t>.</w:t>
      </w:r>
    </w:p>
    <w:p w:rsidR="00823D47" w:rsidRDefault="00823D47" w:rsidP="00823D47">
      <w:pPr>
        <w:jc w:val="both"/>
        <w:rPr>
          <w:sz w:val="24"/>
          <w:szCs w:val="24"/>
        </w:rPr>
      </w:pPr>
      <w:r w:rsidRPr="002F4EFE">
        <w:rPr>
          <w:sz w:val="24"/>
          <w:szCs w:val="24"/>
          <w:lang w:eastAsia="ru-RU"/>
        </w:rPr>
        <w:br/>
      </w:r>
      <w:r w:rsidRPr="00157EEA">
        <w:rPr>
          <w:b/>
          <w:i/>
          <w:sz w:val="24"/>
          <w:szCs w:val="24"/>
          <w:lang w:eastAsia="ru-RU"/>
        </w:rPr>
        <w:t>НДС</w:t>
      </w:r>
      <w:r>
        <w:rPr>
          <w:i/>
          <w:sz w:val="24"/>
          <w:szCs w:val="24"/>
          <w:lang w:eastAsia="ru-RU"/>
        </w:rPr>
        <w:t xml:space="preserve">. </w:t>
      </w:r>
      <w:r w:rsidRPr="002F4EFE">
        <w:rPr>
          <w:sz w:val="24"/>
          <w:szCs w:val="24"/>
          <w:lang w:eastAsia="ru-RU"/>
        </w:rPr>
        <w:t>НДС с уплаченного аванса, ранее принятый к вычету, необходимо восстановить в периоде списания дебиторской задолженности</w:t>
      </w:r>
      <w:r>
        <w:rPr>
          <w:sz w:val="24"/>
          <w:szCs w:val="24"/>
          <w:lang w:eastAsia="ru-RU"/>
        </w:rPr>
        <w:t xml:space="preserve"> </w:t>
      </w:r>
      <w:r w:rsidRPr="002F4EFE">
        <w:rPr>
          <w:sz w:val="24"/>
          <w:szCs w:val="24"/>
          <w:lang w:eastAsia="ru-RU"/>
        </w:rPr>
        <w:t>(Письмо Минфина от 11.04.2014 № 03-07-11/16527)</w:t>
      </w:r>
      <w:r>
        <w:rPr>
          <w:sz w:val="24"/>
          <w:szCs w:val="24"/>
          <w:lang w:eastAsia="ru-RU"/>
        </w:rPr>
        <w:t>.</w:t>
      </w:r>
    </w:p>
    <w:p w:rsidR="00823D47" w:rsidRDefault="00823D47" w:rsidP="00823D47">
      <w:pPr>
        <w:ind w:firstLine="567"/>
        <w:rPr>
          <w:sz w:val="24"/>
          <w:szCs w:val="24"/>
        </w:rPr>
      </w:pPr>
    </w:p>
    <w:p w:rsidR="00F66B66" w:rsidRDefault="00F66B66" w:rsidP="00823D47">
      <w:pPr>
        <w:pStyle w:val="a4"/>
        <w:ind w:firstLine="567"/>
        <w:jc w:val="both"/>
        <w:rPr>
          <w:b/>
        </w:rPr>
      </w:pPr>
    </w:p>
    <w:p w:rsidR="00823D47" w:rsidRPr="00F300B0" w:rsidRDefault="00823D47" w:rsidP="00823D47">
      <w:pPr>
        <w:pStyle w:val="a4"/>
        <w:ind w:firstLine="567"/>
        <w:jc w:val="both"/>
        <w:rPr>
          <w:b/>
        </w:rPr>
      </w:pPr>
      <w:r w:rsidRPr="00F300B0">
        <w:rPr>
          <w:b/>
        </w:rPr>
        <w:lastRenderedPageBreak/>
        <w:t>Отражение списанной кредиторской задолженности в налоговом учете.</w:t>
      </w:r>
    </w:p>
    <w:p w:rsidR="00823D47" w:rsidRDefault="00823D47" w:rsidP="00823D47">
      <w:pPr>
        <w:ind w:firstLine="567"/>
      </w:pPr>
    </w:p>
    <w:p w:rsidR="00823D47" w:rsidRDefault="00823D47" w:rsidP="00823D47">
      <w:pPr>
        <w:ind w:firstLine="567"/>
        <w:jc w:val="both"/>
        <w:rPr>
          <w:sz w:val="24"/>
          <w:szCs w:val="24"/>
        </w:rPr>
      </w:pPr>
      <w:r w:rsidRPr="00AA6A56">
        <w:rPr>
          <w:sz w:val="24"/>
          <w:szCs w:val="24"/>
        </w:rPr>
        <w:t>Списание кредиторской задолженности с истек</w:t>
      </w:r>
      <w:r>
        <w:rPr>
          <w:sz w:val="24"/>
          <w:szCs w:val="24"/>
        </w:rPr>
        <w:t>шим сроком исковой давности</w:t>
      </w:r>
      <w:r w:rsidRPr="00AA6A56">
        <w:rPr>
          <w:sz w:val="24"/>
          <w:szCs w:val="24"/>
        </w:rPr>
        <w:t>, отражается в налоговом учете в зависимости от причины ее возникновения: задолженность по полученным, но не оплаченным, товарам (работам, услугам) или задолженность по полученным авансам от покупателей.</w:t>
      </w:r>
      <w:r>
        <w:rPr>
          <w:sz w:val="24"/>
          <w:szCs w:val="24"/>
        </w:rPr>
        <w:t xml:space="preserve"> </w:t>
      </w:r>
    </w:p>
    <w:p w:rsidR="00823D47" w:rsidRDefault="00823D47" w:rsidP="00823D47">
      <w:pPr>
        <w:ind w:firstLine="567"/>
        <w:jc w:val="both"/>
        <w:rPr>
          <w:sz w:val="24"/>
          <w:szCs w:val="24"/>
        </w:rPr>
      </w:pPr>
    </w:p>
    <w:p w:rsidR="00823D47" w:rsidRPr="00AA6A56" w:rsidRDefault="00823D47" w:rsidP="00823D47">
      <w:pPr>
        <w:jc w:val="both"/>
        <w:rPr>
          <w:b/>
          <w:i/>
          <w:sz w:val="24"/>
          <w:szCs w:val="24"/>
          <w:lang w:eastAsia="ru-RU"/>
        </w:rPr>
      </w:pPr>
      <w:r w:rsidRPr="00AA6A56">
        <w:rPr>
          <w:b/>
          <w:i/>
          <w:sz w:val="24"/>
          <w:szCs w:val="24"/>
        </w:rPr>
        <w:t>Задолженность поставщику за полученные товары, работы услуги</w:t>
      </w:r>
      <w:r w:rsidRPr="00AA6A56">
        <w:rPr>
          <w:b/>
          <w:i/>
          <w:sz w:val="24"/>
          <w:szCs w:val="24"/>
          <w:lang w:eastAsia="ru-RU"/>
        </w:rPr>
        <w:t>:</w:t>
      </w:r>
    </w:p>
    <w:p w:rsidR="00823D47" w:rsidRDefault="00823D47" w:rsidP="00823D47">
      <w:pPr>
        <w:jc w:val="both"/>
        <w:rPr>
          <w:sz w:val="24"/>
          <w:szCs w:val="24"/>
          <w:lang w:eastAsia="ru-RU"/>
        </w:rPr>
      </w:pPr>
    </w:p>
    <w:p w:rsidR="00823D47" w:rsidRPr="00AA6A56" w:rsidRDefault="00823D47" w:rsidP="00823D47">
      <w:pPr>
        <w:jc w:val="both"/>
        <w:rPr>
          <w:sz w:val="24"/>
          <w:szCs w:val="24"/>
        </w:rPr>
      </w:pPr>
      <w:r w:rsidRPr="002F4EFE">
        <w:rPr>
          <w:b/>
          <w:i/>
          <w:sz w:val="24"/>
          <w:szCs w:val="24"/>
          <w:lang w:eastAsia="ru-RU"/>
        </w:rPr>
        <w:t>Налог на прибыль</w:t>
      </w:r>
      <w:r>
        <w:rPr>
          <w:i/>
          <w:sz w:val="24"/>
          <w:szCs w:val="24"/>
          <w:lang w:eastAsia="ru-RU"/>
        </w:rPr>
        <w:t xml:space="preserve">. </w:t>
      </w:r>
      <w:r w:rsidRPr="00AA6A56">
        <w:rPr>
          <w:sz w:val="24"/>
          <w:szCs w:val="24"/>
        </w:rPr>
        <w:t>Списанная задолженность включается во внереализационные доходы в полной сумме (с учетом НДС)</w:t>
      </w:r>
      <w:r>
        <w:rPr>
          <w:sz w:val="24"/>
          <w:szCs w:val="24"/>
        </w:rPr>
        <w:t xml:space="preserve"> </w:t>
      </w:r>
      <w:r w:rsidRPr="00AA6A56">
        <w:rPr>
          <w:sz w:val="24"/>
          <w:szCs w:val="24"/>
        </w:rPr>
        <w:t>(п. 18 ст. 250 НК РФ).</w:t>
      </w:r>
    </w:p>
    <w:p w:rsidR="00823D47" w:rsidRPr="00AA6A56" w:rsidRDefault="00823D47" w:rsidP="00823D47">
      <w:pPr>
        <w:jc w:val="both"/>
        <w:rPr>
          <w:i/>
          <w:sz w:val="24"/>
          <w:szCs w:val="24"/>
          <w:lang w:eastAsia="ru-RU"/>
        </w:rPr>
      </w:pPr>
      <w:r w:rsidRPr="002F4EFE">
        <w:rPr>
          <w:sz w:val="24"/>
          <w:szCs w:val="24"/>
          <w:lang w:eastAsia="ru-RU"/>
        </w:rPr>
        <w:br/>
      </w:r>
      <w:r w:rsidRPr="00157EEA">
        <w:rPr>
          <w:b/>
          <w:i/>
          <w:sz w:val="24"/>
          <w:szCs w:val="24"/>
          <w:lang w:eastAsia="ru-RU"/>
        </w:rPr>
        <w:t>НДС</w:t>
      </w:r>
      <w:r>
        <w:rPr>
          <w:i/>
          <w:sz w:val="24"/>
          <w:szCs w:val="24"/>
          <w:lang w:eastAsia="ru-RU"/>
        </w:rPr>
        <w:t xml:space="preserve">. </w:t>
      </w:r>
      <w:r w:rsidRPr="00AA6A56">
        <w:rPr>
          <w:sz w:val="24"/>
          <w:szCs w:val="24"/>
        </w:rPr>
        <w:t>НДС, ранее принятый к вычету (при оприходовании товаров, работ, услуг), не восстанавливается</w:t>
      </w:r>
      <w:r>
        <w:rPr>
          <w:sz w:val="24"/>
          <w:szCs w:val="24"/>
        </w:rPr>
        <w:t xml:space="preserve"> </w:t>
      </w:r>
      <w:r w:rsidRPr="00AA6A56">
        <w:rPr>
          <w:sz w:val="24"/>
          <w:szCs w:val="24"/>
        </w:rPr>
        <w:t>(Письмо Минфина от 21.06.2013 № 03-07-11/23503).</w:t>
      </w:r>
    </w:p>
    <w:p w:rsidR="00823D47" w:rsidRDefault="00823D47" w:rsidP="00823D47">
      <w:pPr>
        <w:jc w:val="both"/>
        <w:rPr>
          <w:i/>
          <w:sz w:val="24"/>
          <w:szCs w:val="24"/>
        </w:rPr>
      </w:pPr>
    </w:p>
    <w:p w:rsidR="00823D47" w:rsidRPr="00AA6A56" w:rsidRDefault="00823D47" w:rsidP="00823D47">
      <w:pPr>
        <w:jc w:val="both"/>
        <w:rPr>
          <w:b/>
          <w:i/>
          <w:sz w:val="24"/>
          <w:szCs w:val="24"/>
          <w:lang w:eastAsia="ru-RU"/>
        </w:rPr>
      </w:pPr>
      <w:r w:rsidRPr="00AA6A56">
        <w:rPr>
          <w:b/>
          <w:i/>
          <w:sz w:val="24"/>
          <w:szCs w:val="24"/>
        </w:rPr>
        <w:t>Задолженность покупателю по полученному авансу (предоплате):</w:t>
      </w:r>
    </w:p>
    <w:p w:rsidR="00823D47" w:rsidRDefault="00823D47" w:rsidP="00823D47">
      <w:pPr>
        <w:jc w:val="both"/>
        <w:rPr>
          <w:i/>
          <w:sz w:val="24"/>
          <w:szCs w:val="24"/>
          <w:lang w:eastAsia="ru-RU"/>
        </w:rPr>
      </w:pPr>
    </w:p>
    <w:p w:rsidR="00823D47" w:rsidRPr="00AA6A56" w:rsidRDefault="00823D47" w:rsidP="00823D47">
      <w:pPr>
        <w:jc w:val="both"/>
        <w:rPr>
          <w:sz w:val="24"/>
          <w:szCs w:val="24"/>
        </w:rPr>
      </w:pPr>
      <w:r w:rsidRPr="002F4EFE">
        <w:rPr>
          <w:b/>
          <w:i/>
          <w:sz w:val="24"/>
          <w:szCs w:val="24"/>
          <w:lang w:eastAsia="ru-RU"/>
        </w:rPr>
        <w:t>Налог на прибыль</w:t>
      </w:r>
      <w:r w:rsidRPr="00157EEA">
        <w:rPr>
          <w:b/>
          <w:i/>
          <w:sz w:val="24"/>
          <w:szCs w:val="24"/>
          <w:lang w:eastAsia="ru-RU"/>
        </w:rPr>
        <w:t>.</w:t>
      </w:r>
      <w:r>
        <w:rPr>
          <w:i/>
          <w:sz w:val="24"/>
          <w:szCs w:val="24"/>
          <w:lang w:eastAsia="ru-RU"/>
        </w:rPr>
        <w:t xml:space="preserve"> </w:t>
      </w:r>
      <w:r w:rsidRPr="00AA6A56">
        <w:rPr>
          <w:sz w:val="24"/>
          <w:szCs w:val="24"/>
        </w:rPr>
        <w:t>Списанная задолженность включается во внереализационные доходы в полной сумме (с учетом НДС)</w:t>
      </w:r>
      <w:r>
        <w:rPr>
          <w:sz w:val="24"/>
          <w:szCs w:val="24"/>
        </w:rPr>
        <w:t xml:space="preserve"> </w:t>
      </w:r>
      <w:r w:rsidRPr="00AA6A56">
        <w:rPr>
          <w:sz w:val="24"/>
          <w:szCs w:val="24"/>
        </w:rPr>
        <w:t xml:space="preserve">(п. 18 ст. 250 НК РФ) </w:t>
      </w:r>
    </w:p>
    <w:p w:rsidR="00823D47" w:rsidRDefault="00823D47" w:rsidP="00823D47">
      <w:pPr>
        <w:jc w:val="both"/>
      </w:pPr>
    </w:p>
    <w:p w:rsidR="00823D47" w:rsidRDefault="00823D47" w:rsidP="00823D47">
      <w:pPr>
        <w:jc w:val="both"/>
        <w:rPr>
          <w:sz w:val="24"/>
          <w:szCs w:val="24"/>
        </w:rPr>
      </w:pPr>
      <w:r w:rsidRPr="00157EEA">
        <w:rPr>
          <w:b/>
          <w:i/>
          <w:sz w:val="24"/>
          <w:szCs w:val="24"/>
          <w:lang w:eastAsia="ru-RU"/>
        </w:rPr>
        <w:t>НДС</w:t>
      </w:r>
      <w:r>
        <w:rPr>
          <w:i/>
          <w:sz w:val="24"/>
          <w:szCs w:val="24"/>
          <w:lang w:eastAsia="ru-RU"/>
        </w:rPr>
        <w:t xml:space="preserve">. </w:t>
      </w:r>
      <w:r w:rsidRPr="00AA6A56">
        <w:rPr>
          <w:sz w:val="24"/>
          <w:szCs w:val="24"/>
        </w:rPr>
        <w:t>НДС, уплаченный ранее с полученного аванса, не принимается к вычету</w:t>
      </w:r>
      <w:r w:rsidRPr="00AA6A56">
        <w:rPr>
          <w:sz w:val="24"/>
          <w:szCs w:val="24"/>
        </w:rPr>
        <w:br/>
        <w:t>(Письмо Минфина от 07.12.2012 № 03-03-06/1/635).</w:t>
      </w:r>
      <w:r>
        <w:rPr>
          <w:sz w:val="24"/>
          <w:szCs w:val="24"/>
        </w:rPr>
        <w:t xml:space="preserve"> </w:t>
      </w:r>
    </w:p>
    <w:p w:rsidR="00823D47" w:rsidRDefault="00823D47" w:rsidP="00823D47">
      <w:pPr>
        <w:ind w:firstLine="567"/>
        <w:jc w:val="both"/>
        <w:rPr>
          <w:sz w:val="24"/>
          <w:szCs w:val="24"/>
        </w:rPr>
      </w:pPr>
    </w:p>
    <w:p w:rsidR="00823D47" w:rsidRPr="00AA6A56" w:rsidRDefault="00823D47" w:rsidP="00823D47">
      <w:pPr>
        <w:spacing w:before="100" w:beforeAutospacing="1" w:after="100" w:afterAutospacing="1"/>
        <w:ind w:firstLine="567"/>
        <w:jc w:val="both"/>
        <w:rPr>
          <w:sz w:val="24"/>
          <w:szCs w:val="24"/>
          <w:lang w:eastAsia="ru-RU"/>
        </w:rPr>
      </w:pPr>
      <w:r w:rsidRPr="00AA6A56">
        <w:rPr>
          <w:sz w:val="24"/>
          <w:szCs w:val="24"/>
          <w:lang w:eastAsia="ru-RU"/>
        </w:rPr>
        <w:t xml:space="preserve">В налоговом учете включению в состав внереализационных доходов подлежит любая списанная кредиторская задолженность (в связи с истечением срока исковой давности и по другим основаниям), </w:t>
      </w:r>
      <w:r w:rsidRPr="00AA6A56">
        <w:rPr>
          <w:i/>
          <w:iCs/>
          <w:sz w:val="24"/>
          <w:szCs w:val="24"/>
          <w:lang w:eastAsia="ru-RU"/>
        </w:rPr>
        <w:t>за исключением</w:t>
      </w:r>
      <w:r w:rsidRPr="00AA6A56">
        <w:rPr>
          <w:sz w:val="24"/>
          <w:szCs w:val="24"/>
          <w:lang w:eastAsia="ru-RU"/>
        </w:rPr>
        <w:t xml:space="preserve"> задолженности (</w:t>
      </w:r>
      <w:proofErr w:type="spellStart"/>
      <w:r w:rsidRPr="00AA6A56">
        <w:rPr>
          <w:sz w:val="24"/>
          <w:szCs w:val="24"/>
          <w:lang w:eastAsia="ru-RU"/>
        </w:rPr>
        <w:t>пп</w:t>
      </w:r>
      <w:proofErr w:type="spellEnd"/>
      <w:r w:rsidRPr="00AA6A56">
        <w:rPr>
          <w:sz w:val="24"/>
          <w:szCs w:val="24"/>
          <w:lang w:eastAsia="ru-RU"/>
        </w:rPr>
        <w:t>. 3.4, 11, 21 п. 1 ст. 251 НК РФ):</w:t>
      </w:r>
    </w:p>
    <w:p w:rsidR="00823D47" w:rsidRPr="00AA6A56" w:rsidRDefault="00823D47" w:rsidP="00823D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ru-RU"/>
        </w:rPr>
      </w:pPr>
      <w:r w:rsidRPr="00AA6A56">
        <w:rPr>
          <w:sz w:val="24"/>
          <w:szCs w:val="24"/>
          <w:lang w:eastAsia="ru-RU"/>
        </w:rPr>
        <w:t>перед бюджетом по уплате налогов, сборов, пеней и штрафов;</w:t>
      </w:r>
    </w:p>
    <w:p w:rsidR="00823D47" w:rsidRPr="00AA6A56" w:rsidRDefault="00823D47" w:rsidP="00823D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ru-RU"/>
        </w:rPr>
      </w:pPr>
      <w:r w:rsidRPr="00AA6A56">
        <w:rPr>
          <w:sz w:val="24"/>
          <w:szCs w:val="24"/>
          <w:lang w:eastAsia="ru-RU"/>
        </w:rPr>
        <w:t>перед государственными внебюджетными фондами по уплате взносов, пеней и штрафов;</w:t>
      </w:r>
    </w:p>
    <w:p w:rsidR="00823D47" w:rsidRPr="00AA6A56" w:rsidRDefault="00823D47" w:rsidP="00823D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ru-RU"/>
        </w:rPr>
      </w:pPr>
      <w:r w:rsidRPr="00AA6A56">
        <w:rPr>
          <w:sz w:val="24"/>
          <w:szCs w:val="24"/>
          <w:lang w:eastAsia="ru-RU"/>
        </w:rPr>
        <w:t>перед участником, владеющим более чем 50% уставного капитала организации (за исключением задолженности по уплате процентов по займам);</w:t>
      </w:r>
    </w:p>
    <w:p w:rsidR="00823D47" w:rsidRPr="00AA6A56" w:rsidRDefault="00823D47" w:rsidP="00823D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ru-RU"/>
        </w:rPr>
      </w:pPr>
      <w:r w:rsidRPr="00AA6A56">
        <w:rPr>
          <w:sz w:val="24"/>
          <w:szCs w:val="24"/>
          <w:lang w:eastAsia="ru-RU"/>
        </w:rPr>
        <w:t>перед организацией, в уставном капитале которой доля участия вашей организации составляет более чем 50% (за исключением задолженности по уплате процентов по займам);</w:t>
      </w:r>
    </w:p>
    <w:p w:rsidR="00823D47" w:rsidRPr="00AA6A56" w:rsidRDefault="00823D47" w:rsidP="00823D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ru-RU"/>
        </w:rPr>
      </w:pPr>
      <w:r w:rsidRPr="00AA6A56">
        <w:rPr>
          <w:sz w:val="24"/>
          <w:szCs w:val="24"/>
          <w:lang w:eastAsia="ru-RU"/>
        </w:rPr>
        <w:lastRenderedPageBreak/>
        <w:t>перед любым участником вашей организации, если в документе, подтверждающем прощение долга, сказано, что это сделано для увеличения чистых активов вашей фирмы;</w:t>
      </w:r>
    </w:p>
    <w:p w:rsidR="00823D47" w:rsidRPr="00AA6A56" w:rsidRDefault="00823D47" w:rsidP="00823D4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sz w:val="24"/>
          <w:szCs w:val="24"/>
          <w:lang w:eastAsia="ru-RU"/>
        </w:rPr>
      </w:pPr>
      <w:bookmarkStart w:id="2" w:name="_GoBack"/>
      <w:bookmarkEnd w:id="2"/>
      <w:r w:rsidRPr="00AA6A56">
        <w:rPr>
          <w:sz w:val="24"/>
          <w:szCs w:val="24"/>
          <w:lang w:eastAsia="ru-RU"/>
        </w:rPr>
        <w:t>перед участниками организации по невостребованным дивидендам.</w:t>
      </w: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7314D" w:rsidRDefault="00C7314D" w:rsidP="00CE6CF0">
      <w:pPr>
        <w:ind w:left="720"/>
        <w:jc w:val="right"/>
        <w:rPr>
          <w:sz w:val="24"/>
          <w:szCs w:val="24"/>
        </w:rPr>
      </w:pPr>
    </w:p>
    <w:p w:rsidR="00CE6CF0" w:rsidRDefault="00CE6CF0" w:rsidP="00CE6CF0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CE6CF0" w:rsidRDefault="00CE6CF0" w:rsidP="00CE6CF0">
      <w:pPr>
        <w:ind w:firstLine="567"/>
        <w:jc w:val="both"/>
        <w:rPr>
          <w:sz w:val="24"/>
          <w:szCs w:val="24"/>
        </w:rPr>
      </w:pPr>
    </w:p>
    <w:p w:rsidR="00CE6CF0" w:rsidRPr="00CC5CA2" w:rsidRDefault="00F66B66" w:rsidP="00CE6CF0">
      <w:pPr>
        <w:jc w:val="center"/>
        <w:rPr>
          <w:sz w:val="28"/>
          <w:szCs w:val="28"/>
        </w:rPr>
      </w:pPr>
      <w:r>
        <w:rPr>
          <w:sz w:val="28"/>
          <w:szCs w:val="28"/>
        </w:rPr>
        <w:t>ФГБУЗ КБ №33 ФМБА России</w:t>
      </w:r>
    </w:p>
    <w:p w:rsidR="00CE6CF0" w:rsidRDefault="00CE6CF0" w:rsidP="00CE6CF0"/>
    <w:p w:rsidR="00CE6CF0" w:rsidRDefault="00F66B66" w:rsidP="00CE6CF0">
      <w:r>
        <w:t xml:space="preserve">г. </w:t>
      </w:r>
      <w:proofErr w:type="spellStart"/>
      <w:r>
        <w:t>Новововоронеж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6CF0" w:rsidRPr="009F621B">
        <w:t>«</w:t>
      </w:r>
      <w:r w:rsidR="00CE6CF0">
        <w:t>__</w:t>
      </w:r>
      <w:r w:rsidR="00CE6CF0" w:rsidRPr="009F621B">
        <w:t xml:space="preserve"> » </w:t>
      </w:r>
      <w:r>
        <w:t>_______  2021</w:t>
      </w:r>
      <w:r w:rsidR="00CE6CF0">
        <w:t xml:space="preserve"> года</w:t>
      </w:r>
    </w:p>
    <w:p w:rsidR="00CE6CF0" w:rsidRDefault="00CE6CF0" w:rsidP="00CE6CF0">
      <w:pPr>
        <w:jc w:val="center"/>
        <w:rPr>
          <w:b/>
        </w:rPr>
      </w:pPr>
    </w:p>
    <w:p w:rsidR="00CE6CF0" w:rsidRDefault="00CE6CF0" w:rsidP="00CE6CF0">
      <w:pPr>
        <w:jc w:val="center"/>
        <w:rPr>
          <w:b/>
        </w:rPr>
      </w:pPr>
    </w:p>
    <w:p w:rsidR="00CE6CF0" w:rsidRPr="009B14D2" w:rsidRDefault="00CE6CF0" w:rsidP="00CE6CF0">
      <w:pPr>
        <w:jc w:val="center"/>
        <w:rPr>
          <w:b/>
          <w:sz w:val="24"/>
          <w:szCs w:val="24"/>
        </w:rPr>
      </w:pPr>
      <w:r w:rsidRPr="009B14D2">
        <w:rPr>
          <w:b/>
          <w:sz w:val="24"/>
          <w:szCs w:val="24"/>
        </w:rPr>
        <w:t xml:space="preserve">ПРИКАЗ №  </w:t>
      </w:r>
      <w:r>
        <w:rPr>
          <w:b/>
          <w:sz w:val="24"/>
          <w:szCs w:val="24"/>
        </w:rPr>
        <w:t>__</w:t>
      </w:r>
    </w:p>
    <w:p w:rsidR="00CE6CF0" w:rsidRPr="009B14D2" w:rsidRDefault="00CE6CF0" w:rsidP="00CE6CF0">
      <w:pPr>
        <w:jc w:val="center"/>
        <w:rPr>
          <w:b/>
          <w:sz w:val="24"/>
          <w:szCs w:val="24"/>
        </w:rPr>
      </w:pPr>
    </w:p>
    <w:p w:rsidR="00CE6CF0" w:rsidRPr="009B14D2" w:rsidRDefault="00CE6CF0" w:rsidP="00CE6CF0">
      <w:pPr>
        <w:jc w:val="center"/>
        <w:rPr>
          <w:b/>
          <w:sz w:val="24"/>
          <w:szCs w:val="24"/>
        </w:rPr>
      </w:pPr>
      <w:r w:rsidRPr="009B14D2">
        <w:rPr>
          <w:b/>
          <w:sz w:val="24"/>
          <w:szCs w:val="24"/>
        </w:rPr>
        <w:t>О списании дебиторской и кредиторской задолженности</w:t>
      </w:r>
    </w:p>
    <w:p w:rsidR="00CE6CF0" w:rsidRDefault="00CE6CF0" w:rsidP="00CE6CF0">
      <w:pPr>
        <w:tabs>
          <w:tab w:val="right" w:pos="9355"/>
        </w:tabs>
        <w:ind w:firstLine="709"/>
      </w:pPr>
    </w:p>
    <w:p w:rsidR="00CE6CF0" w:rsidRDefault="00CE6CF0" w:rsidP="00CE6CF0">
      <w:pPr>
        <w:tabs>
          <w:tab w:val="right" w:pos="9355"/>
        </w:tabs>
        <w:ind w:firstLine="709"/>
      </w:pPr>
    </w:p>
    <w:p w:rsidR="00CE6CF0" w:rsidRDefault="00CE6CF0" w:rsidP="00CE6CF0">
      <w:pPr>
        <w:ind w:left="360" w:firstLine="774"/>
        <w:jc w:val="both"/>
        <w:rPr>
          <w:sz w:val="24"/>
          <w:szCs w:val="24"/>
        </w:rPr>
      </w:pPr>
      <w:r w:rsidRPr="00CC5CA2">
        <w:rPr>
          <w:bCs/>
          <w:sz w:val="24"/>
          <w:szCs w:val="24"/>
        </w:rPr>
        <w:t xml:space="preserve">На основании Акта инвентаризации расчетов с покупателями, поставщиками и прочими дебиторами и кредиторами № </w:t>
      </w:r>
      <w:r>
        <w:rPr>
          <w:bCs/>
          <w:sz w:val="24"/>
          <w:szCs w:val="24"/>
        </w:rPr>
        <w:t>__</w:t>
      </w:r>
      <w:r w:rsidRPr="00CC5CA2">
        <w:rPr>
          <w:bCs/>
          <w:sz w:val="24"/>
          <w:szCs w:val="24"/>
        </w:rPr>
        <w:t xml:space="preserve"> от </w:t>
      </w:r>
      <w:r>
        <w:rPr>
          <w:bCs/>
          <w:sz w:val="24"/>
          <w:szCs w:val="24"/>
        </w:rPr>
        <w:t>__.__.</w:t>
      </w:r>
      <w:r w:rsidRPr="00CC5CA2"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>5 г.</w:t>
      </w:r>
      <w:r w:rsidRPr="00CC5CA2">
        <w:rPr>
          <w:bCs/>
          <w:sz w:val="24"/>
          <w:szCs w:val="24"/>
        </w:rPr>
        <w:t xml:space="preserve"> и в соответствии </w:t>
      </w:r>
      <w:r w:rsidRPr="0020690E">
        <w:rPr>
          <w:bCs/>
          <w:sz w:val="24"/>
          <w:szCs w:val="24"/>
        </w:rPr>
        <w:t xml:space="preserve">с </w:t>
      </w:r>
      <w:r w:rsidRPr="0020690E">
        <w:rPr>
          <w:sz w:val="24"/>
          <w:szCs w:val="24"/>
        </w:rPr>
        <w:t>п. 339 Инструкции N 157н</w:t>
      </w:r>
      <w:r>
        <w:rPr>
          <w:sz w:val="24"/>
          <w:szCs w:val="24"/>
        </w:rPr>
        <w:t xml:space="preserve"> </w:t>
      </w:r>
    </w:p>
    <w:p w:rsidR="00CE6CF0" w:rsidRPr="0020690E" w:rsidRDefault="00CE6CF0" w:rsidP="00CE6CF0">
      <w:pPr>
        <w:ind w:left="360" w:firstLine="774"/>
        <w:jc w:val="both"/>
        <w:rPr>
          <w:bCs/>
          <w:sz w:val="24"/>
          <w:szCs w:val="24"/>
        </w:rPr>
      </w:pPr>
    </w:p>
    <w:p w:rsidR="00CE6CF0" w:rsidRPr="00CC5CA2" w:rsidRDefault="00CE6CF0" w:rsidP="00CE6CF0">
      <w:pPr>
        <w:ind w:left="1134"/>
        <w:rPr>
          <w:bCs/>
          <w:sz w:val="24"/>
          <w:szCs w:val="24"/>
        </w:rPr>
      </w:pPr>
      <w:r w:rsidRPr="00CC5CA2">
        <w:rPr>
          <w:bCs/>
          <w:sz w:val="24"/>
          <w:szCs w:val="24"/>
        </w:rPr>
        <w:t>ПРИКАЗЫВАЮ:</w:t>
      </w:r>
    </w:p>
    <w:p w:rsidR="00CE6CF0" w:rsidRPr="00CC5CA2" w:rsidRDefault="00CE6CF0" w:rsidP="00CE6CF0">
      <w:pPr>
        <w:ind w:left="360" w:firstLine="348"/>
        <w:rPr>
          <w:bCs/>
          <w:sz w:val="24"/>
          <w:szCs w:val="24"/>
        </w:rPr>
      </w:pPr>
    </w:p>
    <w:p w:rsidR="00CE6CF0" w:rsidRPr="00CC5CA2" w:rsidRDefault="00CE6CF0" w:rsidP="00CE6CF0">
      <w:pPr>
        <w:numPr>
          <w:ilvl w:val="0"/>
          <w:numId w:val="2"/>
        </w:numPr>
        <w:spacing w:after="0" w:line="240" w:lineRule="auto"/>
        <w:jc w:val="both"/>
        <w:rPr>
          <w:bCs/>
          <w:sz w:val="24"/>
          <w:szCs w:val="24"/>
        </w:rPr>
      </w:pPr>
      <w:r w:rsidRPr="00CC5CA2">
        <w:rPr>
          <w:bCs/>
          <w:sz w:val="24"/>
          <w:szCs w:val="24"/>
        </w:rPr>
        <w:t>Списать дебиторскую задолженность с истекшим сроком исковой давности следующих контрагентов:</w:t>
      </w:r>
    </w:p>
    <w:p w:rsidR="00CE6CF0" w:rsidRPr="00CC5CA2" w:rsidRDefault="00CE6CF0" w:rsidP="00CE6CF0">
      <w:pPr>
        <w:ind w:left="1068"/>
        <w:rPr>
          <w:bCs/>
          <w:sz w:val="24"/>
          <w:szCs w:val="24"/>
        </w:rPr>
      </w:pPr>
    </w:p>
    <w:tbl>
      <w:tblPr>
        <w:tblW w:w="0" w:type="auto"/>
        <w:tblInd w:w="1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9"/>
        <w:gridCol w:w="2006"/>
        <w:gridCol w:w="2192"/>
        <w:gridCol w:w="2056"/>
      </w:tblGrid>
      <w:tr w:rsidR="00CE6CF0" w:rsidRPr="00464D39" w:rsidTr="0017596B">
        <w:tc>
          <w:tcPr>
            <w:tcW w:w="2392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393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393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Адрес регистрации</w:t>
            </w:r>
          </w:p>
        </w:tc>
        <w:tc>
          <w:tcPr>
            <w:tcW w:w="2393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Сумма</w:t>
            </w:r>
          </w:p>
        </w:tc>
      </w:tr>
      <w:tr w:rsidR="00CE6CF0" w:rsidRPr="00464D39" w:rsidTr="0017596B">
        <w:tc>
          <w:tcPr>
            <w:tcW w:w="2392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</w:tr>
      <w:tr w:rsidR="00CE6CF0" w:rsidRPr="00464D39" w:rsidTr="0017596B">
        <w:tc>
          <w:tcPr>
            <w:tcW w:w="2392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Итого на сумму:</w:t>
            </w: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</w:tr>
    </w:tbl>
    <w:p w:rsidR="00CE6CF0" w:rsidRDefault="00CE6CF0" w:rsidP="00CE6CF0">
      <w:pPr>
        <w:ind w:left="1068"/>
        <w:rPr>
          <w:bCs/>
          <w:sz w:val="24"/>
          <w:szCs w:val="24"/>
        </w:rPr>
      </w:pPr>
    </w:p>
    <w:p w:rsidR="00CE6CF0" w:rsidRPr="00CC5CA2" w:rsidRDefault="00CE6CF0" w:rsidP="00CE6CF0">
      <w:pPr>
        <w:ind w:left="1068"/>
        <w:rPr>
          <w:bCs/>
          <w:sz w:val="24"/>
          <w:szCs w:val="24"/>
        </w:rPr>
      </w:pPr>
    </w:p>
    <w:p w:rsidR="00CE6CF0" w:rsidRDefault="00CE6CF0" w:rsidP="00CE6CF0">
      <w:pPr>
        <w:numPr>
          <w:ilvl w:val="0"/>
          <w:numId w:val="2"/>
        </w:numPr>
        <w:spacing w:after="0" w:line="240" w:lineRule="auto"/>
        <w:jc w:val="both"/>
        <w:rPr>
          <w:bCs/>
          <w:sz w:val="24"/>
          <w:szCs w:val="24"/>
        </w:rPr>
      </w:pPr>
      <w:r w:rsidRPr="00CC5CA2">
        <w:rPr>
          <w:bCs/>
          <w:sz w:val="24"/>
          <w:szCs w:val="24"/>
        </w:rPr>
        <w:t xml:space="preserve">Списать кредиторскую задолженность с истекшим сроком исковой давности </w:t>
      </w:r>
    </w:p>
    <w:p w:rsidR="00CE6CF0" w:rsidRDefault="00CE6CF0" w:rsidP="00CE6CF0">
      <w:pPr>
        <w:ind w:left="1068"/>
        <w:rPr>
          <w:bCs/>
          <w:sz w:val="24"/>
          <w:szCs w:val="24"/>
        </w:rPr>
      </w:pPr>
    </w:p>
    <w:tbl>
      <w:tblPr>
        <w:tblW w:w="0" w:type="auto"/>
        <w:tblInd w:w="1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9"/>
        <w:gridCol w:w="2006"/>
        <w:gridCol w:w="2192"/>
        <w:gridCol w:w="2056"/>
      </w:tblGrid>
      <w:tr w:rsidR="00CE6CF0" w:rsidRPr="00464D39" w:rsidTr="0017596B">
        <w:tc>
          <w:tcPr>
            <w:tcW w:w="2392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393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393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Адрес регистрации</w:t>
            </w:r>
          </w:p>
        </w:tc>
        <w:tc>
          <w:tcPr>
            <w:tcW w:w="2393" w:type="dxa"/>
            <w:vAlign w:val="center"/>
          </w:tcPr>
          <w:p w:rsidR="00CE6CF0" w:rsidRPr="00464D39" w:rsidRDefault="00CE6CF0" w:rsidP="0017596B">
            <w:pPr>
              <w:jc w:val="center"/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Сумма</w:t>
            </w:r>
          </w:p>
        </w:tc>
      </w:tr>
      <w:tr w:rsidR="00CE6CF0" w:rsidRPr="00464D39" w:rsidTr="0017596B">
        <w:tc>
          <w:tcPr>
            <w:tcW w:w="2392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</w:tr>
      <w:tr w:rsidR="00CE6CF0" w:rsidRPr="00464D39" w:rsidTr="0017596B">
        <w:tc>
          <w:tcPr>
            <w:tcW w:w="2392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  <w:r w:rsidRPr="00464D39">
              <w:rPr>
                <w:bCs/>
                <w:sz w:val="24"/>
                <w:szCs w:val="24"/>
              </w:rPr>
              <w:t>Итого на сумму:</w:t>
            </w: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CE6CF0" w:rsidRPr="00464D39" w:rsidRDefault="00CE6CF0" w:rsidP="0017596B">
            <w:pPr>
              <w:rPr>
                <w:bCs/>
                <w:sz w:val="24"/>
                <w:szCs w:val="24"/>
              </w:rPr>
            </w:pPr>
          </w:p>
        </w:tc>
      </w:tr>
    </w:tbl>
    <w:p w:rsidR="00CE6CF0" w:rsidRPr="00CC5CA2" w:rsidRDefault="00CE6CF0" w:rsidP="00CE6CF0">
      <w:pPr>
        <w:ind w:left="1068"/>
        <w:rPr>
          <w:bCs/>
          <w:sz w:val="24"/>
          <w:szCs w:val="24"/>
        </w:rPr>
      </w:pPr>
    </w:p>
    <w:p w:rsidR="00CE6CF0" w:rsidRPr="00CC5CA2" w:rsidRDefault="00CE6CF0" w:rsidP="00CE6CF0">
      <w:pPr>
        <w:numPr>
          <w:ilvl w:val="0"/>
          <w:numId w:val="2"/>
        </w:numPr>
        <w:spacing w:after="0" w:line="240" w:lineRule="auto"/>
        <w:jc w:val="both"/>
        <w:rPr>
          <w:bCs/>
          <w:sz w:val="24"/>
          <w:szCs w:val="24"/>
        </w:rPr>
      </w:pPr>
      <w:r w:rsidRPr="00CC5CA2">
        <w:rPr>
          <w:bCs/>
          <w:sz w:val="24"/>
          <w:szCs w:val="24"/>
        </w:rPr>
        <w:t xml:space="preserve">Обязанность по отражению списания дебиторской и кредиторской </w:t>
      </w:r>
      <w:r>
        <w:rPr>
          <w:bCs/>
          <w:sz w:val="24"/>
          <w:szCs w:val="24"/>
        </w:rPr>
        <w:t>з</w:t>
      </w:r>
      <w:r w:rsidRPr="00CC5CA2">
        <w:rPr>
          <w:bCs/>
          <w:sz w:val="24"/>
          <w:szCs w:val="24"/>
        </w:rPr>
        <w:t xml:space="preserve">адолженности в бухгалтерском и налоговом учете </w:t>
      </w:r>
      <w:r w:rsidR="00F66B66">
        <w:rPr>
          <w:bCs/>
          <w:sz w:val="24"/>
          <w:szCs w:val="24"/>
        </w:rPr>
        <w:t>ФГБУЗ КБ №33 ФМБА России</w:t>
      </w:r>
      <w:r w:rsidRPr="00CC5CA2">
        <w:rPr>
          <w:bCs/>
          <w:sz w:val="24"/>
          <w:szCs w:val="24"/>
        </w:rPr>
        <w:t xml:space="preserve"> возложить на главного бухгалтера </w:t>
      </w:r>
      <w:r>
        <w:rPr>
          <w:bCs/>
          <w:sz w:val="24"/>
          <w:szCs w:val="24"/>
        </w:rPr>
        <w:t>__________________</w:t>
      </w:r>
      <w:r w:rsidRPr="00CC5CA2">
        <w:rPr>
          <w:bCs/>
          <w:sz w:val="24"/>
          <w:szCs w:val="24"/>
        </w:rPr>
        <w:t>.</w:t>
      </w:r>
    </w:p>
    <w:p w:rsidR="00CE6CF0" w:rsidRPr="00CC5CA2" w:rsidRDefault="00CE6CF0" w:rsidP="00CE6CF0">
      <w:pPr>
        <w:rPr>
          <w:bCs/>
          <w:sz w:val="24"/>
          <w:szCs w:val="24"/>
        </w:rPr>
      </w:pPr>
    </w:p>
    <w:p w:rsidR="00CE6CF0" w:rsidRPr="00CC5CA2" w:rsidRDefault="00CE6CF0" w:rsidP="00CE6CF0">
      <w:pPr>
        <w:rPr>
          <w:bCs/>
          <w:sz w:val="24"/>
          <w:szCs w:val="24"/>
        </w:rPr>
      </w:pPr>
    </w:p>
    <w:p w:rsidR="00CE6CF0" w:rsidRPr="00CC5CA2" w:rsidRDefault="00CE6CF0" w:rsidP="00CE6CF0">
      <w:pPr>
        <w:rPr>
          <w:bCs/>
          <w:sz w:val="24"/>
          <w:szCs w:val="24"/>
        </w:rPr>
      </w:pPr>
    </w:p>
    <w:p w:rsidR="00CE6CF0" w:rsidRPr="00CC5CA2" w:rsidRDefault="00CE6CF0" w:rsidP="00CE6CF0">
      <w:pPr>
        <w:rPr>
          <w:bCs/>
          <w:sz w:val="24"/>
          <w:szCs w:val="24"/>
        </w:rPr>
      </w:pPr>
    </w:p>
    <w:p w:rsidR="00CE6CF0" w:rsidRPr="00CC5CA2" w:rsidRDefault="00CE6CF0" w:rsidP="00CE6CF0">
      <w:pPr>
        <w:pStyle w:val="a5"/>
        <w:ind w:left="360"/>
      </w:pPr>
    </w:p>
    <w:p w:rsidR="00CE6CF0" w:rsidRPr="00CC5CA2" w:rsidRDefault="00CE6CF0" w:rsidP="00CE6CF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Pr="00CC5CA2">
        <w:rPr>
          <w:sz w:val="24"/>
          <w:szCs w:val="24"/>
        </w:rPr>
        <w:tab/>
        <w:t xml:space="preserve">                                        ________________      /</w:t>
      </w:r>
      <w:r>
        <w:rPr>
          <w:sz w:val="24"/>
          <w:szCs w:val="24"/>
        </w:rPr>
        <w:t>________________</w:t>
      </w:r>
      <w:r w:rsidRPr="00CC5CA2">
        <w:rPr>
          <w:sz w:val="24"/>
          <w:szCs w:val="24"/>
        </w:rPr>
        <w:t>/</w:t>
      </w:r>
    </w:p>
    <w:p w:rsidR="00CE6CF0" w:rsidRPr="00CC5CA2" w:rsidRDefault="00CE6CF0" w:rsidP="00CE6CF0">
      <w:pPr>
        <w:jc w:val="both"/>
        <w:rPr>
          <w:sz w:val="24"/>
          <w:szCs w:val="24"/>
        </w:rPr>
      </w:pPr>
      <w:r w:rsidRPr="00CC5CA2">
        <w:rPr>
          <w:sz w:val="24"/>
          <w:szCs w:val="24"/>
        </w:rPr>
        <w:t xml:space="preserve">                        </w:t>
      </w:r>
    </w:p>
    <w:p w:rsidR="00CE6CF0" w:rsidRPr="00CC5CA2" w:rsidRDefault="00CE6CF0" w:rsidP="00CE6CF0">
      <w:pPr>
        <w:jc w:val="both"/>
        <w:rPr>
          <w:sz w:val="24"/>
          <w:szCs w:val="24"/>
        </w:rPr>
      </w:pPr>
      <w:r w:rsidRPr="00CC5CA2">
        <w:rPr>
          <w:sz w:val="24"/>
          <w:szCs w:val="24"/>
        </w:rPr>
        <w:t xml:space="preserve">                                                      </w:t>
      </w:r>
    </w:p>
    <w:p w:rsidR="00CE6CF0" w:rsidRDefault="00CE6CF0" w:rsidP="00CE6CF0">
      <w:pPr>
        <w:jc w:val="both"/>
        <w:rPr>
          <w:sz w:val="24"/>
          <w:szCs w:val="24"/>
        </w:rPr>
      </w:pPr>
      <w:r w:rsidRPr="00CC5CA2">
        <w:rPr>
          <w:sz w:val="24"/>
          <w:szCs w:val="24"/>
        </w:rPr>
        <w:t xml:space="preserve">     С приказом ознакомлен:</w:t>
      </w:r>
    </w:p>
    <w:p w:rsidR="00DB51AA" w:rsidRDefault="00CE6CF0" w:rsidP="00CE6CF0">
      <w:r>
        <w:rPr>
          <w:sz w:val="24"/>
          <w:szCs w:val="24"/>
        </w:rPr>
        <w:t xml:space="preserve">Главный бухгалтер </w:t>
      </w:r>
      <w:r w:rsidRPr="00CC5CA2">
        <w:rPr>
          <w:sz w:val="24"/>
          <w:szCs w:val="24"/>
        </w:rPr>
        <w:t xml:space="preserve">                                     ________________</w:t>
      </w:r>
      <w:r w:rsidRPr="00CC5CA2">
        <w:rPr>
          <w:bCs/>
          <w:sz w:val="24"/>
          <w:szCs w:val="24"/>
        </w:rPr>
        <w:t xml:space="preserve">     /</w:t>
      </w:r>
      <w:r>
        <w:rPr>
          <w:bCs/>
          <w:sz w:val="24"/>
          <w:szCs w:val="24"/>
        </w:rPr>
        <w:t>________________</w:t>
      </w:r>
      <w:r w:rsidRPr="00CC5CA2">
        <w:rPr>
          <w:bCs/>
          <w:sz w:val="24"/>
          <w:szCs w:val="24"/>
        </w:rPr>
        <w:t>/</w:t>
      </w:r>
      <w:r w:rsidRPr="00CC5CA2">
        <w:rPr>
          <w:sz w:val="24"/>
          <w:szCs w:val="24"/>
        </w:rPr>
        <w:t xml:space="preserve">                                                                                        </w:t>
      </w:r>
    </w:p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C6B7D"/>
    <w:multiLevelType w:val="multilevel"/>
    <w:tmpl w:val="BAC47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AD2B90"/>
    <w:multiLevelType w:val="hybridMultilevel"/>
    <w:tmpl w:val="0354F30E"/>
    <w:lvl w:ilvl="0" w:tplc="5986F9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D47"/>
    <w:rsid w:val="00823D47"/>
    <w:rsid w:val="00C7314D"/>
    <w:rsid w:val="00CE6CF0"/>
    <w:rsid w:val="00DB51AA"/>
    <w:rsid w:val="00F6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47"/>
  </w:style>
  <w:style w:type="paragraph" w:styleId="1">
    <w:name w:val="heading 1"/>
    <w:basedOn w:val="a"/>
    <w:next w:val="a"/>
    <w:link w:val="10"/>
    <w:uiPriority w:val="9"/>
    <w:qFormat/>
    <w:rsid w:val="00823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23D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3D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23D47"/>
    <w:rPr>
      <w:i/>
      <w:iCs/>
      <w:color w:val="5B9BD5" w:themeColor="accent1"/>
    </w:rPr>
  </w:style>
  <w:style w:type="paragraph" w:styleId="a4">
    <w:name w:val="Normal (Web)"/>
    <w:basedOn w:val="a"/>
    <w:uiPriority w:val="99"/>
    <w:unhideWhenUsed/>
    <w:rsid w:val="00823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E6CF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CE6C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47"/>
  </w:style>
  <w:style w:type="paragraph" w:styleId="1">
    <w:name w:val="heading 1"/>
    <w:basedOn w:val="a"/>
    <w:next w:val="a"/>
    <w:link w:val="10"/>
    <w:uiPriority w:val="9"/>
    <w:qFormat/>
    <w:rsid w:val="00823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23D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3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23D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23D47"/>
    <w:rPr>
      <w:i/>
      <w:iCs/>
      <w:color w:val="5B9BD5" w:themeColor="accent1"/>
    </w:rPr>
  </w:style>
  <w:style w:type="paragraph" w:styleId="a4">
    <w:name w:val="Normal (Web)"/>
    <w:basedOn w:val="a"/>
    <w:uiPriority w:val="99"/>
    <w:unhideWhenUsed/>
    <w:rsid w:val="00823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E6CF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CE6CF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1087</Words>
  <Characters>6200</Characters>
  <Application>Microsoft Office Word</Application>
  <DocSecurity>0</DocSecurity>
  <Lines>51</Lines>
  <Paragraphs>14</Paragraphs>
  <ScaleCrop>false</ScaleCrop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Федорова Ю.В.</cp:lastModifiedBy>
  <cp:revision>4</cp:revision>
  <dcterms:created xsi:type="dcterms:W3CDTF">2018-12-25T22:34:00Z</dcterms:created>
  <dcterms:modified xsi:type="dcterms:W3CDTF">2021-12-09T07:20:00Z</dcterms:modified>
</cp:coreProperties>
</file>