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F1F" w:rsidRPr="00E347B0" w:rsidRDefault="00017F1F" w:rsidP="00017F1F">
      <w:pPr>
        <w:spacing w:after="0"/>
        <w:jc w:val="right"/>
        <w:rPr>
          <w:rStyle w:val="a4"/>
          <w:i w:val="0"/>
          <w:iCs w:val="0"/>
          <w:sz w:val="20"/>
          <w:szCs w:val="20"/>
        </w:rPr>
      </w:pPr>
      <w:r w:rsidRPr="00E347B0">
        <w:rPr>
          <w:rStyle w:val="a4"/>
          <w:i w:val="0"/>
          <w:iCs w:val="0"/>
          <w:sz w:val="20"/>
          <w:szCs w:val="20"/>
        </w:rPr>
        <w:t xml:space="preserve">Приложение № </w:t>
      </w:r>
      <w:r>
        <w:rPr>
          <w:rStyle w:val="a4"/>
          <w:i w:val="0"/>
          <w:iCs w:val="0"/>
          <w:sz w:val="20"/>
          <w:szCs w:val="20"/>
        </w:rPr>
        <w:t>8</w:t>
      </w:r>
    </w:p>
    <w:p w:rsidR="00017F1F" w:rsidRPr="00E347B0" w:rsidRDefault="00017F1F" w:rsidP="00017F1F">
      <w:pPr>
        <w:spacing w:after="0"/>
        <w:jc w:val="right"/>
        <w:rPr>
          <w:rStyle w:val="a4"/>
          <w:i w:val="0"/>
          <w:iCs w:val="0"/>
          <w:sz w:val="20"/>
          <w:szCs w:val="20"/>
        </w:rPr>
      </w:pPr>
      <w:r w:rsidRPr="00E347B0">
        <w:rPr>
          <w:rStyle w:val="a4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017F1F" w:rsidRPr="008C55F3" w:rsidRDefault="00017F1F" w:rsidP="00017F1F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E347B0">
        <w:rPr>
          <w:rStyle w:val="a4"/>
          <w:i w:val="0"/>
          <w:iCs w:val="0"/>
          <w:sz w:val="20"/>
          <w:szCs w:val="20"/>
        </w:rPr>
        <w:t>ведения бухгалтерского и налогового учета</w:t>
      </w:r>
    </w:p>
    <w:p w:rsidR="00017F1F" w:rsidRDefault="00017F1F" w:rsidP="00017F1F">
      <w:pPr>
        <w:pStyle w:val="2"/>
        <w:rPr>
          <w:rStyle w:val="a4"/>
          <w:i w:val="0"/>
          <w:iCs w:val="0"/>
        </w:rPr>
      </w:pPr>
    </w:p>
    <w:p w:rsidR="00017F1F" w:rsidRPr="006058D3" w:rsidRDefault="00017F1F" w:rsidP="00017F1F">
      <w:pPr>
        <w:pStyle w:val="1"/>
        <w:jc w:val="center"/>
        <w:rPr>
          <w:rStyle w:val="a4"/>
          <w:i w:val="0"/>
          <w:iCs w:val="0"/>
        </w:rPr>
      </w:pPr>
      <w:bookmarkStart w:id="0" w:name="_Приложение_№_3."/>
      <w:bookmarkStart w:id="1" w:name="_Приложение_№_5."/>
      <w:bookmarkStart w:id="2" w:name="_Приложение_№_8."/>
      <w:bookmarkStart w:id="3" w:name="_Toc533502278"/>
      <w:bookmarkEnd w:id="0"/>
      <w:bookmarkEnd w:id="1"/>
      <w:bookmarkEnd w:id="2"/>
      <w:r w:rsidRPr="006058D3">
        <w:rPr>
          <w:rStyle w:val="a4"/>
          <w:i w:val="0"/>
          <w:iCs w:val="0"/>
        </w:rPr>
        <w:t xml:space="preserve">Приложение № </w:t>
      </w:r>
      <w:r>
        <w:rPr>
          <w:rStyle w:val="a4"/>
          <w:i w:val="0"/>
          <w:iCs w:val="0"/>
        </w:rPr>
        <w:t>8</w:t>
      </w:r>
      <w:r w:rsidRPr="006058D3">
        <w:rPr>
          <w:rStyle w:val="a4"/>
          <w:i w:val="0"/>
          <w:iCs w:val="0"/>
        </w:rPr>
        <w:t>. «Порядок проведения инвентаризации активов, имущества, учитываемого на забалансовых счетах, обязательств и иных объектов бухгалтерского учета»</w:t>
      </w:r>
      <w:bookmarkEnd w:id="3"/>
    </w:p>
    <w:p w:rsidR="00017F1F" w:rsidRDefault="00017F1F" w:rsidP="00017F1F">
      <w:pPr>
        <w:autoSpaceDE w:val="0"/>
        <w:autoSpaceDN w:val="0"/>
        <w:adjustRightInd w:val="0"/>
        <w:rPr>
          <w:rFonts w:ascii="Calibri" w:hAnsi="Calibri" w:cs="Calibri"/>
        </w:rPr>
      </w:pP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Порядок проведения инвентаризации активов, имущества, учитываемого на забалансовых </w:t>
      </w:r>
      <w:bookmarkStart w:id="4" w:name="имущ2"/>
      <w:r w:rsidRPr="009E39C4">
        <w:rPr>
          <w:sz w:val="24"/>
          <w:szCs w:val="24"/>
        </w:rPr>
        <w:t xml:space="preserve">счетах, обязательств и иных объектов бухгалтерского учета (далее Порядок) Учреждения </w:t>
      </w:r>
      <w:bookmarkEnd w:id="4"/>
      <w:r w:rsidRPr="009E39C4">
        <w:rPr>
          <w:sz w:val="24"/>
          <w:szCs w:val="24"/>
        </w:rPr>
        <w:t>устанавливает требования к проведению инвентаризации и правилам оформления ее результатов, с учетом требований СГС «Концептуальные основы», СГС «Основные средства», СГС «Аренда», СГС «Обесценение активов».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Под имуществом Учреждения понимаются основные средства, нематериальные активы, финансовые вложения, производственные запасы, готовая продукция, товары, прочие запасы, денежные средства и прочие финансовые активы, а под финансовыми обязательствами - кредиторская и дебиторская задолженность, кредиты банков, займы и резервы, учитываемых как на балансовых счетах, так и на забалансовых счетах (п. 332 Инструкции 157н).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Инвентаризации подлежит все имущество Учреждения независимо от его местонахождения и все виды финансовых обязательств.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Кроме того, инвентаризации подлежат производственные запасы и другие виды имущества, не принадлежащие Учреждению, но числящиеся в бухгалтерском учете (находящиеся на ответственном хранении, арендованные, полученные для переработки), а также имущество, не учтенное по каким-либо причинам.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имущества производится по его местонахождению и материально-ответственному лицу.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драгоценных металлов и драгоценных камней проводится в соответствии с Правилами учета и хранения драгоценных металлов, драгоценных камней и продукции из них, а также ведения соответствующей отчетности, утвержденные Постановлением Правительства РФ от 28.09.2000 № 731 (далее  - Приказ № 731), и Инструкцией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обращении, утвержденной приказом Минфина России от 09.12.2016 № 231н (далее - Приказ Минфина России № 231н).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Основными целями инвентаризации являются: выявление фактического наличия имущества; сопоставление фактического наличия имущества с данными бухгалтерского учета; проверка полноты отражения в учете обязательств.</w:t>
      </w:r>
    </w:p>
    <w:p w:rsidR="00361C90" w:rsidRDefault="00361C90" w:rsidP="00361C90">
      <w:pPr>
        <w:pStyle w:val="2"/>
        <w:jc w:val="center"/>
      </w:pPr>
      <w:bookmarkStart w:id="5" w:name="Par63"/>
      <w:bookmarkEnd w:id="5"/>
      <w:r>
        <w:lastRenderedPageBreak/>
        <w:t>П</w:t>
      </w:r>
      <w:r w:rsidRPr="00893F42">
        <w:t>равила проведения инвентаризации</w:t>
      </w:r>
      <w:r>
        <w:t xml:space="preserve"> в условиях </w:t>
      </w:r>
      <w:r w:rsidRPr="0050052E">
        <w:t>повышенной опасности распространения коронавирусной инфекции</w:t>
      </w:r>
      <w:r>
        <w:t xml:space="preserve"> </w:t>
      </w:r>
    </w:p>
    <w:p w:rsidR="00361C90" w:rsidRPr="0050052E" w:rsidRDefault="00361C90" w:rsidP="00361C90"/>
    <w:p w:rsidR="00361C90" w:rsidRPr="00464A8E" w:rsidRDefault="00361C90" w:rsidP="00361C90">
      <w:pPr>
        <w:ind w:firstLine="567"/>
        <w:jc w:val="both"/>
        <w:rPr>
          <w:sz w:val="24"/>
          <w:szCs w:val="24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  <w:r w:rsidRPr="00464A8E">
        <w:rPr>
          <w:sz w:val="24"/>
          <w:szCs w:val="24"/>
        </w:rPr>
        <w:t>Для обеспечения максимальной безопасности и минимизирования рисков заражения сотрудников учреждения</w:t>
      </w:r>
      <w:r>
        <w:rPr>
          <w:sz w:val="24"/>
          <w:szCs w:val="24"/>
        </w:rPr>
        <w:t xml:space="preserve"> при проведении инвентаризации</w:t>
      </w:r>
      <w:r w:rsidRPr="00464A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нефинансовых активов организовывать рабочие группы в составе </w:t>
      </w:r>
      <w:r w:rsidRPr="000463E9">
        <w:rPr>
          <w:sz w:val="24"/>
          <w:szCs w:val="24"/>
        </w:rPr>
        <w:t>тр</w:t>
      </w:r>
      <w:r>
        <w:rPr>
          <w:sz w:val="24"/>
          <w:szCs w:val="24"/>
        </w:rPr>
        <w:t>ех</w:t>
      </w:r>
      <w:r w:rsidRPr="000463E9">
        <w:rPr>
          <w:sz w:val="24"/>
          <w:szCs w:val="24"/>
        </w:rPr>
        <w:t xml:space="preserve"> человек: председатель комиссии и два ее члена</w:t>
      </w:r>
      <w:r w:rsidRPr="00464A8E">
        <w:rPr>
          <w:sz w:val="24"/>
          <w:szCs w:val="24"/>
        </w:rPr>
        <w:t>, чтобы было</w:t>
      </w:r>
      <w:r w:rsidRPr="000463E9">
        <w:rPr>
          <w:sz w:val="24"/>
          <w:szCs w:val="24"/>
        </w:rPr>
        <w:t xml:space="preserve"> проще соблюдать социальную дистанцию в 1,5 м.</w:t>
      </w:r>
      <w:r w:rsidRPr="00464A8E">
        <w:rPr>
          <w:sz w:val="24"/>
          <w:szCs w:val="24"/>
        </w:rPr>
        <w:t xml:space="preserve"> Н</w:t>
      </w:r>
      <w:r w:rsidRPr="000463E9">
        <w:rPr>
          <w:sz w:val="24"/>
          <w:szCs w:val="24"/>
        </w:rPr>
        <w:t>е включать в комиссию сотрудников с хроническими заболеваниями и в возрасте 65+. Эти категории работников наиболее уязвимы при COVID-19 и первыми попадают под режим самоизоляции</w:t>
      </w:r>
      <w:r w:rsidRPr="00464A8E">
        <w:rPr>
          <w:sz w:val="24"/>
          <w:szCs w:val="24"/>
        </w:rPr>
        <w:t>.</w:t>
      </w:r>
    </w:p>
    <w:p w:rsidR="00361C90" w:rsidRPr="000463E9" w:rsidRDefault="00361C90" w:rsidP="00361C90">
      <w:pPr>
        <w:ind w:firstLine="567"/>
        <w:jc w:val="both"/>
        <w:rPr>
          <w:sz w:val="24"/>
          <w:szCs w:val="24"/>
        </w:rPr>
      </w:pPr>
      <w:r w:rsidRPr="00464A8E">
        <w:rPr>
          <w:sz w:val="24"/>
          <w:szCs w:val="24"/>
        </w:rPr>
        <w:t xml:space="preserve">Обеспечить всех членов комиссии </w:t>
      </w:r>
      <w:r w:rsidRPr="000463E9">
        <w:rPr>
          <w:sz w:val="24"/>
          <w:szCs w:val="24"/>
        </w:rPr>
        <w:t>маск</w:t>
      </w:r>
      <w:r w:rsidRPr="00464A8E">
        <w:rPr>
          <w:sz w:val="24"/>
          <w:szCs w:val="24"/>
        </w:rPr>
        <w:t>ами</w:t>
      </w:r>
      <w:r w:rsidRPr="000463E9">
        <w:rPr>
          <w:sz w:val="24"/>
          <w:szCs w:val="24"/>
        </w:rPr>
        <w:t>, перчатк</w:t>
      </w:r>
      <w:r w:rsidRPr="00464A8E">
        <w:rPr>
          <w:sz w:val="24"/>
          <w:szCs w:val="24"/>
        </w:rPr>
        <w:t>ами</w:t>
      </w:r>
      <w:r w:rsidRPr="000463E9">
        <w:rPr>
          <w:sz w:val="24"/>
          <w:szCs w:val="24"/>
        </w:rPr>
        <w:t>, антисептиком</w:t>
      </w:r>
      <w:r w:rsidRPr="00464A8E">
        <w:rPr>
          <w:sz w:val="24"/>
          <w:szCs w:val="24"/>
        </w:rPr>
        <w:t xml:space="preserve">, для </w:t>
      </w:r>
      <w:r w:rsidRPr="000463E9">
        <w:rPr>
          <w:sz w:val="24"/>
          <w:szCs w:val="24"/>
        </w:rPr>
        <w:t>сни</w:t>
      </w:r>
      <w:r w:rsidRPr="00464A8E">
        <w:rPr>
          <w:sz w:val="24"/>
          <w:szCs w:val="24"/>
        </w:rPr>
        <w:t>жения</w:t>
      </w:r>
      <w:r w:rsidRPr="000463E9">
        <w:rPr>
          <w:sz w:val="24"/>
          <w:szCs w:val="24"/>
        </w:rPr>
        <w:t xml:space="preserve"> риск</w:t>
      </w:r>
      <w:r w:rsidRPr="00464A8E">
        <w:rPr>
          <w:sz w:val="24"/>
          <w:szCs w:val="24"/>
        </w:rPr>
        <w:t>а</w:t>
      </w:r>
      <w:r w:rsidRPr="000463E9">
        <w:rPr>
          <w:sz w:val="24"/>
          <w:szCs w:val="24"/>
        </w:rPr>
        <w:t xml:space="preserve"> распространения COVID-19</w:t>
      </w:r>
      <w:r w:rsidRPr="00464A8E">
        <w:rPr>
          <w:sz w:val="24"/>
          <w:szCs w:val="24"/>
        </w:rPr>
        <w:t>.</w:t>
      </w:r>
      <w:r w:rsidRPr="000463E9">
        <w:rPr>
          <w:sz w:val="24"/>
          <w:szCs w:val="24"/>
        </w:rPr>
        <w:t> </w:t>
      </w:r>
      <w:bookmarkStart w:id="6" w:name="11"/>
      <w:bookmarkEnd w:id="6"/>
      <w:r w:rsidRPr="000463E9">
        <w:rPr>
          <w:sz w:val="24"/>
          <w:szCs w:val="24"/>
        </w:rPr>
        <w:t xml:space="preserve"> </w:t>
      </w:r>
      <w:r w:rsidRPr="00464A8E">
        <w:rPr>
          <w:sz w:val="24"/>
          <w:szCs w:val="24"/>
        </w:rPr>
        <w:t>Утилизацию</w:t>
      </w:r>
      <w:r w:rsidRPr="000463E9">
        <w:rPr>
          <w:sz w:val="24"/>
          <w:szCs w:val="24"/>
        </w:rPr>
        <w:t> использованных средств индивидуальной защиты</w:t>
      </w:r>
      <w:r w:rsidRPr="00464A8E">
        <w:rPr>
          <w:sz w:val="24"/>
          <w:szCs w:val="24"/>
        </w:rPr>
        <w:t xml:space="preserve"> проводить в соответствии с нормами СанПиН</w:t>
      </w:r>
      <w:r w:rsidRPr="000463E9">
        <w:rPr>
          <w:sz w:val="24"/>
          <w:szCs w:val="24"/>
        </w:rPr>
        <w:t>.</w:t>
      </w:r>
    </w:p>
    <w:p w:rsidR="00361C90" w:rsidRDefault="00361C90" w:rsidP="00361C90">
      <w:pPr>
        <w:ind w:firstLine="567"/>
        <w:jc w:val="both"/>
        <w:rPr>
          <w:sz w:val="24"/>
          <w:szCs w:val="24"/>
        </w:rPr>
      </w:pPr>
      <w:bookmarkStart w:id="7" w:name="12"/>
      <w:bookmarkEnd w:id="7"/>
      <w:r>
        <w:rPr>
          <w:sz w:val="24"/>
          <w:szCs w:val="24"/>
        </w:rPr>
        <w:t xml:space="preserve">Проведении инвентаризации «красной» зоны в период установленных </w:t>
      </w:r>
      <w:r w:rsidRPr="009041C4">
        <w:rPr>
          <w:sz w:val="24"/>
          <w:szCs w:val="24"/>
        </w:rPr>
        <w:t>ограничительных мер по борьбе с распространением инфекции Covid-19</w:t>
      </w:r>
      <w:r>
        <w:rPr>
          <w:sz w:val="24"/>
          <w:szCs w:val="24"/>
        </w:rPr>
        <w:t xml:space="preserve"> осуществлять в следующем порядке:</w:t>
      </w:r>
    </w:p>
    <w:p w:rsidR="00361C90" w:rsidRDefault="00361C90" w:rsidP="00361C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если </w:t>
      </w:r>
      <w:r w:rsidRPr="0050052E">
        <w:rPr>
          <w:sz w:val="24"/>
          <w:szCs w:val="24"/>
        </w:rPr>
        <w:t>один человек находится по местонахождению имущества</w:t>
      </w:r>
      <w:r>
        <w:rPr>
          <w:sz w:val="24"/>
          <w:szCs w:val="24"/>
        </w:rPr>
        <w:t>, а также е</w:t>
      </w:r>
      <w:r w:rsidRPr="0050052E">
        <w:rPr>
          <w:sz w:val="24"/>
          <w:szCs w:val="24"/>
        </w:rPr>
        <w:t>сли позволяют технические возможности учреждения, предусмотреть проверки в дистанционном формате с видео- и фотофиксацией процесса</w:t>
      </w:r>
      <w:r>
        <w:rPr>
          <w:sz w:val="24"/>
          <w:szCs w:val="24"/>
        </w:rPr>
        <w:t>, то проведение инвентаризации осуществляется в дистанционном формате, то есть о</w:t>
      </w:r>
      <w:r w:rsidRPr="0050052E">
        <w:rPr>
          <w:sz w:val="24"/>
          <w:szCs w:val="24"/>
        </w:rPr>
        <w:t>стальные члены комиссии в режиме реального времени проводят визуальный осмотр объектов</w:t>
      </w:r>
      <w:r>
        <w:rPr>
          <w:sz w:val="24"/>
          <w:szCs w:val="24"/>
        </w:rPr>
        <w:t>;</w:t>
      </w:r>
    </w:p>
    <w:p w:rsidR="00361C90" w:rsidRPr="009041C4" w:rsidRDefault="00361C90" w:rsidP="00361C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е</w:t>
      </w:r>
      <w:r w:rsidRPr="009041C4">
        <w:rPr>
          <w:sz w:val="24"/>
          <w:szCs w:val="24"/>
        </w:rPr>
        <w:t xml:space="preserve">сли учреждение не может провести инвентаризацию, нужно определить объем и стоимостную оценку </w:t>
      </w:r>
      <w:proofErr w:type="spellStart"/>
      <w:r w:rsidRPr="009041C4">
        <w:rPr>
          <w:sz w:val="24"/>
          <w:szCs w:val="24"/>
        </w:rPr>
        <w:t>непроинвентаризированного</w:t>
      </w:r>
      <w:proofErr w:type="spellEnd"/>
      <w:r w:rsidRPr="009041C4">
        <w:rPr>
          <w:sz w:val="24"/>
          <w:szCs w:val="24"/>
        </w:rPr>
        <w:t xml:space="preserve"> имущества и признать его как «оценочное значение»</w:t>
      </w:r>
      <w:r>
        <w:rPr>
          <w:sz w:val="24"/>
          <w:szCs w:val="24"/>
        </w:rPr>
        <w:t>. П</w:t>
      </w:r>
      <w:r w:rsidRPr="009041C4">
        <w:rPr>
          <w:sz w:val="24"/>
          <w:szCs w:val="24"/>
        </w:rPr>
        <w:t>осле ослабления ограничительных мер по борьбе с распространением инфекции Covid-19, провести внеплановую инвентаризацию имущества. При необходимости отразить корректировку оценочного значения, если комиссия выявит излишки или недостачи.</w:t>
      </w:r>
    </w:p>
    <w:p w:rsidR="00017F1F" w:rsidRDefault="00017F1F" w:rsidP="00017F1F">
      <w:pPr>
        <w:pStyle w:val="2"/>
        <w:jc w:val="center"/>
      </w:pPr>
      <w:bookmarkStart w:id="8" w:name="_GoBack"/>
      <w:bookmarkEnd w:id="8"/>
    </w:p>
    <w:p w:rsidR="00017F1F" w:rsidRDefault="00017F1F" w:rsidP="00017F1F">
      <w:pPr>
        <w:pStyle w:val="2"/>
        <w:jc w:val="center"/>
      </w:pPr>
      <w:r w:rsidRPr="00893F42">
        <w:t>Общие правила проведения инвентаризации</w:t>
      </w:r>
    </w:p>
    <w:p w:rsidR="00017F1F" w:rsidRDefault="00017F1F" w:rsidP="00017F1F">
      <w:pPr>
        <w:rPr>
          <w:rFonts w:ascii="Calibri" w:hAnsi="Calibri" w:cs="Calibri"/>
        </w:rPr>
      </w:pP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>В соответствии с п.81 СГС «Концептуальные основы», п.9 Инструкции N 33н, проведение инвентаризаций обязательно: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при установлении фактов хищений или злоупотреблений, а также порчи имущества;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в случае стихийного бедствия, пожара, аварии или других чрезвычайных ситуаций, в том числе вызванных экстремальными условиями;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при смене материально ответственных лиц (на день приемки-передачи дел);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при передаче (возврате) комплекса объектов учета (имущественного комплекса) в аренду, управление, безвозмездное пользовании, хранение, а также при выкупе, продаже комплекса объектов учета (имущественного комплекса);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lastRenderedPageBreak/>
        <w:t>перед составлением годовой бухгалтерской отчетности, кроме имущества, инвентаризация которого проводилась не ранее 1 октября отчетного года;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 xml:space="preserve">при ликвидации (реорганизации) организации перед составлением ликвидационного (разделительного) баланса; </w:t>
      </w:r>
    </w:p>
    <w:p w:rsidR="00017F1F" w:rsidRPr="00276A0B" w:rsidRDefault="00017F1F" w:rsidP="00017F1F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в других случаях, предусмотренных законодательством Российской Федерации, иными нормативными правовыми актами Российской Федерации.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Количество инвентаризаций в отчетном году, дата их проведения, перечень имущества и финансовых обязательств, проверяемых при каждой из них, устанавливаются руководителем Учреждения в соответствии с </w:t>
      </w:r>
      <w:r w:rsidRPr="00220800">
        <w:rPr>
          <w:rStyle w:val="a5"/>
          <w:sz w:val="24"/>
          <w:szCs w:val="24"/>
        </w:rPr>
        <w:t>Приложением № 9</w:t>
      </w:r>
      <w:r>
        <w:rPr>
          <w:sz w:val="24"/>
          <w:szCs w:val="24"/>
        </w:rPr>
        <w:t xml:space="preserve"> </w:t>
      </w:r>
      <w:r w:rsidRPr="009E39C4">
        <w:rPr>
          <w:sz w:val="24"/>
          <w:szCs w:val="24"/>
        </w:rPr>
        <w:t xml:space="preserve">к Учетной политике. 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 Для проведения инвентаризации в Учреждении создается постоянно действующая инвентаризационная комиссия. Персональный состав постоянно действующей инвентаризационной комиссии устанавливается в рамках настоящей Учетной политики (</w:t>
      </w:r>
      <w:r w:rsidRPr="00220800">
        <w:rPr>
          <w:rStyle w:val="a5"/>
          <w:sz w:val="24"/>
          <w:szCs w:val="24"/>
        </w:rPr>
        <w:t>Приложение № 10</w:t>
      </w:r>
      <w:r>
        <w:rPr>
          <w:sz w:val="24"/>
          <w:szCs w:val="24"/>
        </w:rPr>
        <w:t xml:space="preserve"> </w:t>
      </w:r>
      <w:r w:rsidRPr="009E39C4">
        <w:rPr>
          <w:sz w:val="24"/>
          <w:szCs w:val="24"/>
        </w:rPr>
        <w:t xml:space="preserve">к Учетной политике). 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большом объеме работ для одновременного проведения инвентаризации имущества и финансовых обязательств создаются рабочие инвентаризационные комиссии.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малом объеме работ и наличии в организации ревизионной комиссии проведение инвентаризаций допускается возлагать на нее.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состав инвентаризационной комиссии включаются представители администрации организации, работники бухгалтерской службы, другие специалисты (инженеры, экономисты, техники и т.д.).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состав инвентаризационной комиссии можно включать представителей службы внутреннего аудита организации, независимых аудиторских организаций.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Отсутствие хотя бы одного члена комиссии при проведении инвентаризации служит основанием для признания результатов инвентаризации недействительными.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 До начала проверки фактического наличия имущества инвентаризационной комиссии надлежит получить последние на момент инвентаризации приходные и расходные документы или отчеты о движении материальных ценностей и денежных средств.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"до инвентаризации на "__________" (дата)", что должно служить бухгалтерии основанием для определения остатков имущества к началу инвентаризации по учетным данным.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Материально 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Сведения о фактическом наличии имущества и реальности учтенных финансовых обязательств записываются в инвентаризационные описи не менее чем в двух экземплярах.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Инвентаризационная комиссия обеспечивает полноту и точность внесения в описи данных о фактических остатках основных средств, запасов, товаров, денежных средств, другого имущества и финансовых обязательств, правильность и своевременность оформления материалов инвентаризации.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Фактическое наличие имущества при инвентаризации определяют путем обязательного подсчета, взвешивания, обмера.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Руководитель организации должен создать условия, обеспечивающие полную и точную проверку фактического наличия имущества в установленные сроки (обеспечить рабочей силой для перевешивания и перемещения грузов, технически исправным весовым хозяйством, измерительными и контрольными приборами, мерной тарой).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 материалам и товарам, хранящимся в неповрежденной упаковке поставщика, количество этих ценностей может определяться на основании документов при обязательной проверке в натуре (на выборку) части этих ценностей. Определение веса (или объема) навалочных материалов допускается производить на основании обмеров и технических расчетов.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большого количества весовых товаров ведомости отвесов ведут раздельно один из членов инвентаризационной комиссии и материально ответственное лицо. В конце рабочего дня (или по окончании перевески) данные этих ведомостей сличают, и выверенный итог вносят в опись. Акты обмеров, технические расчеты и ведомости отвесов прилагают к описи.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Проверка фактического наличия имущества производится при обязательном участии материально ответственных лиц.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Инвентаризационные описи могут быть заполнены как с использованием средств вычислительной и другой организационной техники, так и ручным способом.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Описи заполняются чернилами или шариковой ручкой четко и ясно, без помарок и подчисток.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Наименования инвентаризуемых ценностей и объектов, их количество указывают в описях по номенклатуре и в единицах измерения, принятых в учете.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каждой странице описи указывают прописью число порядковых номеров материальных ценностей и общий итог количества в натуральных показателях, записанных на данной странице, вне зависимости от того, в каких единицах измерения (штуках, килограммах, метрах и т.д.) эти ценности показаны.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Исправление ошибок производится во всех экземплярах описей путем зачеркивания неправильных записей и проставления над зачеркнутыми правильных записей. Исправления должны быть оговорены и подписаны всеми членами инвентаризационной комиссии и материально ответственными лицами.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В описях не допускается оставлять незаполненные строки, на последних страницах незаполненные строки прочеркиваются.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последней странице описи должна быть сделана отметка о проверке цен, таксировки и подсчета итогов за подписями лиц, производивших эту проверку.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Описи подписывают все члены инвентаризационной комиссии и материально ответственные лица. В конце описи материально ответственные лица дают расписку, подтверждающую проверку комиссией имущества в их присутствии, об отсутствии к членам комиссии каких-либо претензий и принятии перечисленного в описи имущества на ответственное хранение.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проверке фактического наличия имущества в случае смены материально ответственных лиц принявший имущество расписывается в описи в получении, а сдавший - в сдаче этого имущества.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имущество, находящееся на ответственном хранении, арендованное или полученное для переработки, составляются отдельные описи.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Если инвентаризация имущества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тех случаях, когда материально ответственные лица обнаружат после инвентаризации ошибки в описях, они должны немедленно (до открытия склада, кладовой, секции и т.п.) заявить об этом председателю инвентаризационной комиссии. 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Для оформления инвентаризации необходимо применять формы первичной учетной документации по инвентаризации имущества и финансовых обязательств согласно приказу МФ РФ от 30.03.2015 №52н.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 окончании инвентаризации могут проводиться контрольные проверки правильности проведения инвентаризации. Их следует проводить с участием членов инвентаризационных комиссий и материально ответственных лиц обязательно до открытия склада, кладовой, секции и т.п., где проводилась инвентаризация.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Результаты контрольных проверок правильности проведения инвентаризаций оформляются актом</w:t>
      </w:r>
      <w:r w:rsidR="00BC12DB">
        <w:rPr>
          <w:sz w:val="24"/>
          <w:szCs w:val="24"/>
        </w:rPr>
        <w:t>.</w:t>
      </w:r>
      <w:r w:rsidRPr="009E39C4">
        <w:rPr>
          <w:sz w:val="24"/>
          <w:szCs w:val="24"/>
        </w:rPr>
        <w:t xml:space="preserve"> 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В </w:t>
      </w:r>
      <w:proofErr w:type="spellStart"/>
      <w:r w:rsidRPr="009E39C4">
        <w:rPr>
          <w:sz w:val="24"/>
          <w:szCs w:val="24"/>
        </w:rPr>
        <w:t>межинвентаризационный</w:t>
      </w:r>
      <w:proofErr w:type="spellEnd"/>
      <w:r w:rsidRPr="009E39C4">
        <w:rPr>
          <w:sz w:val="24"/>
          <w:szCs w:val="24"/>
        </w:rPr>
        <w:t xml:space="preserve"> период в </w:t>
      </w:r>
      <w:r>
        <w:rPr>
          <w:sz w:val="24"/>
          <w:szCs w:val="24"/>
        </w:rPr>
        <w:t>Учреждениях</w:t>
      </w:r>
      <w:r w:rsidRPr="009E39C4">
        <w:rPr>
          <w:sz w:val="24"/>
          <w:szCs w:val="24"/>
        </w:rPr>
        <w:t xml:space="preserve"> с большой номенклатурой ценностей могут проводиться выборочные инвентаризации материальных ценностей в местах их хранения и переработки.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Контрольные проверки правильности проведения инвентаризаций и выборочные инвентаризации, проводимые в </w:t>
      </w:r>
      <w:proofErr w:type="spellStart"/>
      <w:r w:rsidRPr="009E39C4">
        <w:rPr>
          <w:sz w:val="24"/>
          <w:szCs w:val="24"/>
        </w:rPr>
        <w:t>межинвентаризационный</w:t>
      </w:r>
      <w:proofErr w:type="spellEnd"/>
      <w:r w:rsidRPr="009E39C4">
        <w:rPr>
          <w:sz w:val="24"/>
          <w:szCs w:val="24"/>
        </w:rPr>
        <w:t xml:space="preserve"> период, осуществляются инвентаризационными комиссиями по распоряжению руководителя организации.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pStyle w:val="2"/>
        <w:jc w:val="center"/>
      </w:pPr>
      <w:bookmarkStart w:id="9" w:name="Par108"/>
      <w:bookmarkEnd w:id="9"/>
      <w:r w:rsidRPr="009E39C4">
        <w:t>Правила проведения инвентаризации отдельных видов</w:t>
      </w:r>
      <w:r>
        <w:t xml:space="preserve"> </w:t>
      </w:r>
      <w:r w:rsidRPr="009E39C4">
        <w:t>имущества и финансовых обязательств</w:t>
      </w:r>
    </w:p>
    <w:p w:rsidR="00017F1F" w:rsidRDefault="00017F1F" w:rsidP="00017F1F">
      <w:pPr>
        <w:pStyle w:val="3"/>
        <w:jc w:val="center"/>
      </w:pPr>
      <w:bookmarkStart w:id="10" w:name="Par111"/>
      <w:bookmarkEnd w:id="10"/>
    </w:p>
    <w:p w:rsidR="00017F1F" w:rsidRPr="009E39C4" w:rsidRDefault="00017F1F" w:rsidP="00017F1F">
      <w:pPr>
        <w:pStyle w:val="3"/>
        <w:jc w:val="center"/>
      </w:pPr>
      <w:r w:rsidRPr="009E39C4">
        <w:t>Инвентаризация основных средств</w:t>
      </w:r>
    </w:p>
    <w:p w:rsidR="00017F1F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До начала инвентаризации рекомендуется проверить:</w:t>
      </w:r>
    </w:p>
    <w:p w:rsidR="00017F1F" w:rsidRPr="00E32F28" w:rsidRDefault="00017F1F" w:rsidP="00017F1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наличие и состояние инвентарных карточек, инвентарных книг, описей и других регистров аналитического учета;</w:t>
      </w:r>
    </w:p>
    <w:p w:rsidR="00017F1F" w:rsidRPr="00E32F28" w:rsidRDefault="00017F1F" w:rsidP="00017F1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наличие и состояние технических паспортов или другой технической документации;</w:t>
      </w:r>
    </w:p>
    <w:p w:rsidR="00017F1F" w:rsidRPr="00E32F28" w:rsidRDefault="00017F1F" w:rsidP="00017F1F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наличие документов на основные средства, сданные или принятые организацией в аренду и на хранение. При отсутствии документов необходимо обеспечить их получение или оформление.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обнаружении расхождений и неточностей в регистрах бухгалтерского учета или технической документации должны быть внесены соответствующие исправления и уточнения.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основных средств комиссия производит осмотр объектов и заносит в описи полное их наименование, назначение, инвентарные номера и основные технические или эксплуатационные показатели.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зданий, сооружений и другой недвижимости комиссия проверяет наличие документов, подтверждающих нахождение указанных объектов в собственности организации.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Проверяется также наличие документов на земельные участки, водоемы и другие объекты природных ресурсов, находящиеся в собственности организации.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выявлении объектов, не принятых на учет, а также объектов, по которым в регистрах бухгалтерского учета отсутствуют или указаны неправильные данные, характеризующие их, комиссия должна включить в опись правильные сведения и технические показатели по этим объектам. Например, по зданиям - указать их назначение, основные материалы, из которых они построены, объем (по наружному или внутреннему обмеру), площадь (общая полезная площадь), число этажей (без подвалов, полуподвалов и т.д.), год постройки и др.; по каналам - протяженность, глубину и ширину (по дну и поверхности), искусственные сооружения, материалы крепления дна и откосов; по мостам - местонахождение, род материалов и основные размеры; по дорогам - тип дороги (шоссе, профилированная), протяженность, материалы покрытия, ширину полотна и т.п.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Оценка выявленных инвентаризацией неучтенных объектов должна быть произведена с учетом рыночных цен, а износ определен по действительному техническому состоянию объектов с оформлением сведений об оценке и износе соответствующими актами.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Основные средства вносятся в описи по наименованиям в соответствии с прямым назначением объекта. Если объект подвергся восстановлению, реконструкции, расширению или переоборудованию и вследствие этого изменилось основное его назначение, то он вносится в опись под наименованием, соответствующим новому назначению.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Если комиссией установлено, что работы капитального характера (надстройка этажей, пристройка новых помещений и др.) или частичная ликвидация строений и сооружений (слом отдельных конструктивных элементов) не отражены в бухгалтерском учете, необходимо по соответствующим документам определить сумму увеличения или снижения балансовой стоимости объекта и привести в описи данные о произведенных изменениях.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Машины, оборудование и транспортные средства заносятся в описи индивидуально с указанием заводского инвентарного номера по техническому паспорту организации-изготовителя, года выпуска, назначения, мощности и т.д.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Однотипные предметы хозяйственного инвентаря, инструменты, станки и т.д. одинаковой стоимости, поступившие одновременно в одно из структурных подразделений организации и учитываемые на типовой инвентарной карточке группового учета, в описях проводятся по наименованиям с указанием количества этих предметов.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Основные средства, которые в момент инвентаризации находятся вне места нахождения организации (в дальних рейсах морские и речные суда, железнодорожный подвижной состав, автомашины; отправленные в капитальный ремонт машины и оборудование и т.п.), инвентаризуются до момента временного их выбытия.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основные средства, не пригодные к эксплуатации и не подлежащие восстановлению, инвентаризационная комиссия составляет отдельную опись с указанием времени ввода в эксплуатацию и причин, приведших эти объекты к непригодности (порча, полный износ и т.п.).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Одновременно с инвентаризацией собственных основных средств проверяются основные средства, находящиеся на ответственном хранении и арендованные.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 указанным объектам составляется отдельная опись, в которой дается ссылка на документы, подтверждающие принятие этих объектов на ответственное хранение или в аренду.</w:t>
      </w:r>
    </w:p>
    <w:p w:rsidR="00017F1F" w:rsidRPr="009E39C4" w:rsidRDefault="00017F1F" w:rsidP="00017F1F">
      <w:pPr>
        <w:pStyle w:val="3"/>
        <w:jc w:val="center"/>
      </w:pPr>
      <w:bookmarkStart w:id="11" w:name="Par132"/>
      <w:bookmarkEnd w:id="11"/>
      <w:r w:rsidRPr="009E39C4">
        <w:t>Инвентаризация нематериальных активов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нематериальных активов необходимо проверить:</w:t>
      </w:r>
    </w:p>
    <w:p w:rsidR="00017F1F" w:rsidRPr="00E32F28" w:rsidRDefault="00017F1F" w:rsidP="00017F1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наличие документов, подтверждающих права организации на его использование;</w:t>
      </w:r>
    </w:p>
    <w:p w:rsidR="00017F1F" w:rsidRPr="00E32F28" w:rsidRDefault="00017F1F" w:rsidP="00017F1F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правильность и своевременность отражения нематериальных активов в балансе.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pStyle w:val="3"/>
        <w:jc w:val="center"/>
      </w:pPr>
      <w:bookmarkStart w:id="12" w:name="Par138"/>
      <w:bookmarkEnd w:id="12"/>
      <w:r w:rsidRPr="009E39C4">
        <w:t>Инвентаризация финансовых вложений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При инвентаризации финансовых вложений проверяются фактические затраты в ценные бумаги и уставные капиталы других организаций, а также предоставленные другим организациям займы.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проверке фактического наличия ценных бумаг устанавливается:</w:t>
      </w:r>
    </w:p>
    <w:p w:rsidR="00017F1F" w:rsidRPr="00E32F28" w:rsidRDefault="00017F1F" w:rsidP="00017F1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правильность оформления ценных бумаг;</w:t>
      </w:r>
    </w:p>
    <w:p w:rsidR="00017F1F" w:rsidRPr="00E32F28" w:rsidRDefault="00017F1F" w:rsidP="00017F1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реальность стоимости учтенных на балансе ценных бумаг;</w:t>
      </w:r>
    </w:p>
    <w:p w:rsidR="00017F1F" w:rsidRPr="00E32F28" w:rsidRDefault="00017F1F" w:rsidP="00017F1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сохранность ценных бумаг (путем сопоставления фактического наличия с данными бухгалтерского учета);</w:t>
      </w:r>
    </w:p>
    <w:p w:rsidR="00017F1F" w:rsidRPr="00E32F28" w:rsidRDefault="00017F1F" w:rsidP="00017F1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E32F28">
        <w:rPr>
          <w:sz w:val="24"/>
          <w:szCs w:val="24"/>
        </w:rPr>
        <w:t>своевременность и полнота отражения в бухгалтерском учете полученных доходов по ценным бумагам.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хранении ценных бумаг в организации их инвентаризация проводится одновременно с инвентаризацией денежных средств в кассе.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ценных бумаг проводится по отдельным эмитентам с указанием в акте названия, серии, номера, номинальной и фактической стоимости, сроков гашения и общей суммы.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Реквизиты каждой ценной бумаги сопоставляются с данными описей (реестров, книг), хранящихся в бухгалтерии организации.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ценных бумаг, сданных на хранение в специальные организации (банк-депозитарий - специализированное хранилище ценных бумаг и др.), заключается в сверке остатков сумм, числящихся на соответствующих счетах бухгалтерского учета организации, с данными выписок этих специальных организаций.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Финансовые вложения в уставные капиталы других организаций, а также займы, предоставленные другим организациям, при инвентаризации должны быть подтверждены документами.</w:t>
      </w:r>
    </w:p>
    <w:p w:rsidR="00017F1F" w:rsidRPr="009E39C4" w:rsidRDefault="00017F1F" w:rsidP="00017F1F">
      <w:pPr>
        <w:pStyle w:val="2"/>
      </w:pPr>
    </w:p>
    <w:p w:rsidR="00017F1F" w:rsidRPr="009E39C4" w:rsidRDefault="00017F1F" w:rsidP="00017F1F">
      <w:pPr>
        <w:pStyle w:val="3"/>
        <w:jc w:val="center"/>
      </w:pPr>
      <w:bookmarkStart w:id="13" w:name="Par152"/>
      <w:bookmarkEnd w:id="13"/>
      <w:r w:rsidRPr="009E39C4">
        <w:t>Инвентаризация товарно-материальных ценностей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Товарно-материальные ценности (производственные запасы, готовая продукция, товары, прочие запасы) заносятся в описи по каждому отдельному наименованию с указанием вида, группы, количества и других необходимых данных (артикула, сорта и др.).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товарно-материальных ценностей должна, как правило, проводиться в порядке расположения ценностей в данном помещении.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хранении товарно-материальных ценностей в разных изолированных помещениях у одного материально ответственного лица инвентаризация проводится последовательно по местам хранения. После проверки ценностей вход в помещение не допускается (например, опломбировывается) и комиссия переходит для работы в следующее помещение.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 xml:space="preserve">Комиссия в присутствии заведующего складом (кладовой) и других материально ответственных лиц проверяет фактическое наличие товарно-материальных ценностей путем обязательного их пересчета, перевешивания или </w:t>
      </w:r>
      <w:proofErr w:type="spellStart"/>
      <w:r w:rsidRPr="009E39C4">
        <w:rPr>
          <w:sz w:val="24"/>
          <w:szCs w:val="24"/>
        </w:rPr>
        <w:t>перемеривания</w:t>
      </w:r>
      <w:proofErr w:type="spellEnd"/>
      <w:r w:rsidRPr="009E39C4">
        <w:rPr>
          <w:sz w:val="24"/>
          <w:szCs w:val="24"/>
        </w:rPr>
        <w:t>. Не допускается вносить в описи данные об остатках ценностей со слов материально ответственных лиц или по данным учета без проверки их фактического наличия.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Товарно-материальные ценности, поступающие во время проведения инвентаризации, принимаются материально ответственными лицами в присутствии членов инвентаризационной комиссии и приходуются по реестру или товарному отчету после инвентаризации.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Эти товарно-материальные ценности заносятся в отдельную опись под наименованием "Товарно-материальные ценности, поступившие во время инвентаризации". В описи указывается дата поступления, наименование поставщика, дата и номер приходного документа, наименование товара, количество, цена и сумма. Одновременно на приходном документе за подписью председателя инвентаризационной комиссии (или по его поручению члена комиссии) делается отметка "после инвентаризации" со ссылкой на дату описи, в которую записаны эти ценности.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длительном проведении инвентаризации в исключительных случаях и только с письменного разрешения руководителя и главного бухгалтера организации в процессе инвентаризации товарно-материальные ценности могут отпускаться материально ответственными лицами в присутствии членов инвентаризационной комиссии.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Эти ценности заносятся в отдельную опись под наименованием "Товарно-материальные ценности, отпущенные во время инвентаризации". Оформляется опись по аналогии с документами на поступившие товарно-материальные ценности во время инвентаризации. В расходных документах делается отметка за подписью председателя инвентаризационной комиссии или по его поручению члена комиссии.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товарно-материальных ценностей, находящихся в пути, отгруженных, не оплаченных в срок покупателями, находящихся на складах других организаций, заключается в проверке обоснованности числящихся сумм на соответствующих счетах бухгалтерского учета.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счетах учета товарно-материальных ценностей, не находящихся в момент инвентаризации в подотчете материально ответственных лиц (в пути, товары отгруженные и др.), могут оставаться только суммы, подтвержденные надлежаще оформленными документами: по находящимся в пути - расчетными документами поставщиков или другими их заменяющими документами, по отгруженным - копиями предъявленных покупателям документов (платежных поручений, векселей и т.д.), по просроченным оплатой документам - с обязательным подтверждением учреждением банка; по находящимся на складах сторонних организаций - сохранными расписками, переоформленными на дату, близкую к дате проведения инвентаризации.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Предварительно должна быть произведена сверка этих счетов с другими корреспондирующими счетами. Например, по счету "Товары отгруженные" следует установить, не числятся ли на этом счете суммы, оплата которых почему-либо отражена </w:t>
      </w:r>
      <w:r w:rsidRPr="009E39C4">
        <w:rPr>
          <w:sz w:val="24"/>
          <w:szCs w:val="24"/>
        </w:rPr>
        <w:lastRenderedPageBreak/>
        <w:t>на других счетах ("Расчеты с разными дебиторами и кредиторами" и т.д.), или суммы за материалы и товары, фактически оплаченные и полученные, но числящиеся в пути.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Описи составляются отдельно на товарно-материальные ценности, находящиеся в пути, отгруженные, не оплаченные в срок покупателями и находящиеся на складах других организаций.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описях на товарно-материальные ценности, находящиеся в пути, по каждой отдельной отправке приводятся следующие данные: наименование, количество и стоимость, дата отгрузки, а также перечень и номера документов, на основании которых эти ценности учтены на счетах бухгалтерского учета.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описях на товарно-материальные ценности, отгруженные и не оплаченные в срок покупателями, по каждой отдельной отгрузке приводятся наименование покупателя, наименование товарно-материальных ценностей, сумма, дата отгрузки, дата выписки и номер расчетного документа.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Товарно-материальные ценности, хранящиеся на складах других организаций, заносятся в описи на основании документов, подтверждающих сдачу этих ценностей на ответственное хранение. В описях на эти ценности указываются их наименование, количество, сорт, стоимость (по данным учета), дата принятия груза на хранение, место хранения, номера и даты документов.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описях на товарно-материальные ценности, переданные в переработку другой организации, указываются наименование перерабатывающей организации, наименование ценностей, количество, фактическая стоимость по данным учета, дата передачи ценностей в переработку, номера и даты документов.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Малоценные и быстроизнашивающиеся предметы, находящиеся в эксплуатации, инвентаризируются по местам их нахождения и материально ответственным лицам, на хранении у которых они находятся.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проводится путем осмотра каждого предмета. В описи малоценные и быстроизнашивающиеся предметы заносятся по наименованиям в соответствии с номенклатурой, принятой в бухгалтерском учете.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малоценных и быстроизнашивающихся предметов, выданных в индивидуальное пользование работникам, допускается составление групповых инвентаризационных описей с указанием в них ответственных за эти предметы лиц, на которых открыты личные карточки, с распиской их в описи.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Предметы спецодежды и столового белья, отправленные в стирку и ремонт, должны записываться в инвентаризационную опись на основании ведомостей - накладных или квитанций организаций, осуществляющих эти услуги.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Малоценные и быстроизнашивающиеся предметы, пришедшие в негодность и не списанные, в инвентаризационную опись не включаются, а составляется акт с указанием времени эксплуатации, причин негодности, возможности использования этих предметов в хозяйственных целях.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Тара заносится в описи по видам, целевому назначению и качественному состоянию (новая, бывшая в употреблении, требующая ремонта и т.д.).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тару, пришедшую в негодность, инвентаризационной комиссией составляется акт на списание с указанием причин порчи.</w:t>
      </w:r>
    </w:p>
    <w:p w:rsidR="00017F1F" w:rsidRPr="009E39C4" w:rsidRDefault="00017F1F" w:rsidP="00017F1F">
      <w:pPr>
        <w:pStyle w:val="3"/>
        <w:jc w:val="center"/>
      </w:pPr>
    </w:p>
    <w:p w:rsidR="00017F1F" w:rsidRPr="009E39C4" w:rsidRDefault="00017F1F" w:rsidP="00017F1F">
      <w:pPr>
        <w:pStyle w:val="3"/>
        <w:jc w:val="center"/>
      </w:pPr>
      <w:bookmarkStart w:id="14" w:name="Par178"/>
      <w:bookmarkEnd w:id="14"/>
      <w:r w:rsidRPr="009E39C4">
        <w:t>Инвентаризация незавершенного производства</w:t>
      </w:r>
      <w:r>
        <w:t xml:space="preserve"> </w:t>
      </w:r>
      <w:r w:rsidRPr="009E39C4">
        <w:t>и расходов будущих периодов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незавершенного производства в организациях, занятых промышленным производством, необходимо: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определить фактическое наличие заделов (деталей, узлов, агрегатов) и не законченных изготовлением и сборкой изделий, находящихся в производстве;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определить фактическую комплектность незавершенного производства (заделов);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выявить остаток незавершенного производства по аннулированным заказам, а также по заказам, выполнение которых приостановлено.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зависимости от специфики и особенностей производства перед началом инвентаризации необходимо сдать на склады все ненужные цехам материалы, покупные детали и полуфабрикаты, а также все детали, узлы и агрегаты, обработка которых на данном этапе закончена.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Проверка заделов незавершенного производства (деталей, узлов, агрегатов) производится путем фактического подсчета, взвешивания, </w:t>
      </w:r>
      <w:proofErr w:type="spellStart"/>
      <w:r w:rsidRPr="009E39C4">
        <w:rPr>
          <w:sz w:val="24"/>
          <w:szCs w:val="24"/>
        </w:rPr>
        <w:t>перемеривания</w:t>
      </w:r>
      <w:proofErr w:type="spellEnd"/>
      <w:r w:rsidRPr="009E39C4">
        <w:rPr>
          <w:sz w:val="24"/>
          <w:szCs w:val="24"/>
        </w:rPr>
        <w:t>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Описи составляются отдельно по каждому обособленному структурному подразделению (цех, участок, отделение) с указанием наименования заделов, стадии или степени их готовности, количества или объема, а по строительно-монтажным работам - с указанием объема работ: по незаконченным объектам, их очередям, пусковым комплексам, конструктивным элементам и видам работ, расчеты по которым осуществляются после полного их окончания.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Сырье, материалы и покупные полуфабрикаты, находящиеся у рабочих мест, не подвергавшиеся обработке, в опись незавершенного производства не включаются, а инвентаризируются и фиксируются в отдельных описях.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Забракованные детали в описи незавершенного производства не включаются, а по ним составляются отдельные описи.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 незавершенному производству, представляющему собой неоднородную массу или смесь сырья (в соответствующих отраслях промышленности), в описях, а также в сличительных ведомостях приводятся два количественных показателя: количество этой массы или смеси и количество сырья или материалов (по отдельным наименованиям), входящих в ее состав. Количество сырья или материалов определяется техническими расчетами в порядке, установленном отраслевыми инструкциями по вопросам планирования, учета и калькулирования себестоимости продукции (работ, услуг).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По незавершенному капитальному строительству в описях указывается наименование объекта и объем выполненных работ по этому объекту, по каждому отдельному виду работ, конструктивным элементам, оборудованию и т.п.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этом проверяется:</w:t>
      </w:r>
    </w:p>
    <w:p w:rsidR="00017F1F" w:rsidRPr="000A12F7" w:rsidRDefault="00017F1F" w:rsidP="00017F1F">
      <w:pPr>
        <w:pStyle w:val="a3"/>
        <w:numPr>
          <w:ilvl w:val="0"/>
          <w:numId w:val="4"/>
        </w:numPr>
        <w:ind w:firstLine="567"/>
        <w:jc w:val="both"/>
        <w:rPr>
          <w:sz w:val="24"/>
          <w:szCs w:val="24"/>
        </w:rPr>
      </w:pPr>
      <w:r w:rsidRPr="000A12F7">
        <w:rPr>
          <w:sz w:val="24"/>
          <w:szCs w:val="24"/>
        </w:rPr>
        <w:t>не числится ли в составе незавершенного капитального строительства оборудование, переданное в монтаж, но фактически не начатое монтажом;</w:t>
      </w:r>
    </w:p>
    <w:p w:rsidR="00017F1F" w:rsidRPr="000A12F7" w:rsidRDefault="00017F1F" w:rsidP="00017F1F">
      <w:pPr>
        <w:pStyle w:val="a3"/>
        <w:numPr>
          <w:ilvl w:val="0"/>
          <w:numId w:val="4"/>
        </w:numPr>
        <w:ind w:firstLine="567"/>
        <w:jc w:val="both"/>
        <w:rPr>
          <w:sz w:val="24"/>
          <w:szCs w:val="24"/>
        </w:rPr>
      </w:pPr>
      <w:r w:rsidRPr="000A12F7">
        <w:rPr>
          <w:sz w:val="24"/>
          <w:szCs w:val="24"/>
        </w:rPr>
        <w:t>состояние законсервированных и временно прекращенных строительством объектов.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 этим объектам, в частности, необходимо выявить причины и основание для их консервации.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законченные строительством объекты, фактически введенные в эксплуатацию полностью или частично, приемка и ввод в действие которых не оформлены надлежащими документами, составляются особые описи. Отдельные описи составляются также на законченные, но почему-либо не введенные в эксплуатацию объекты. В описях необходимо указать причины задержки оформления сдачи в эксплуатацию указанных объектов.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прекращенные строительством объекты, а также на проектно-изыскательские работы по неосуществленному строительству составляются описи, в которых приводятся данные о характере выполненных работ и их стоимости с указанием причин прекращения строительства. Для этого должны использоваться соответствующая техническая документация (чертежи, сметы, сметно-финансовые расчеты), акты сдачи работ, этапов, журналы учета выполненных работ на объектах строительства и другая документация.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Инвентаризационная комиссия по документам устанавливает сумму, подлежащую отражению на счете расходов будущих периодов и отнесению на издержки производства и обращения (либо на соответствующие источники средств организации) в течение документально обоснованного срока в соответствии с разработанными в организации расчетами и учетной политикой.</w:t>
      </w:r>
    </w:p>
    <w:p w:rsidR="00017F1F" w:rsidRDefault="00017F1F" w:rsidP="00017F1F">
      <w:pPr>
        <w:pStyle w:val="3"/>
        <w:jc w:val="center"/>
      </w:pPr>
      <w:bookmarkStart w:id="15" w:name="Par200"/>
      <w:bookmarkEnd w:id="15"/>
    </w:p>
    <w:p w:rsidR="00017F1F" w:rsidRPr="009E39C4" w:rsidRDefault="00017F1F" w:rsidP="00017F1F">
      <w:pPr>
        <w:pStyle w:val="3"/>
        <w:jc w:val="center"/>
      </w:pPr>
      <w:r w:rsidRPr="009E39C4">
        <w:t xml:space="preserve">Инвентаризация </w:t>
      </w:r>
      <w:r>
        <w:t>биологических активов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Взрослый продуктивный и рабочий скот заносится в описи, в которых указываются: номер животного (бирка, тавро), кличка животного, год рождения, порода, упитанность, живая масса (вес) животного (кроме лошадей, верблюдов, мулов, оленей, по которым масса (вес) не указывается) и первоначальная стоимость. Порода указывается на основании данных бонитировки скота.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Крупный рогатый скот, рабочий скот, свиньи (матки и хряки) и особо ценные экземпляры овец и других животных (племенное ядро) включаются в описи индивидуально. Прочие животные основного стада, учитываемые групповым порядком, включаются в описи по возрастным и половым группам с указанием количества голов и живой массы (веса) по каждой группе.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Молодняк крупного рогатого скота, племенных лошадей и рабочего скота включается в описи индивидуально с указанием инвентарных номеров, кличек, пола, масти, породы и т.д.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Животные на откорме, молодняк свиней, овец и коз, птица и другие виды животных, учитываемые в групповом порядке, включаются в описи согласно номенклатуре, принятой в учетных регистрах, и указанием количества голов и живой массы (веса) по каждой группе.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Описи составляются по видам животных отдельно по фермам, цехам, отделениям, бригадам в разрезе учетных групп и материально ответственных лиц.</w:t>
      </w:r>
    </w:p>
    <w:p w:rsidR="00017F1F" w:rsidRPr="009E39C4" w:rsidRDefault="00017F1F" w:rsidP="00017F1F">
      <w:pPr>
        <w:pStyle w:val="3"/>
        <w:jc w:val="center"/>
      </w:pPr>
    </w:p>
    <w:p w:rsidR="00017F1F" w:rsidRPr="009E39C4" w:rsidRDefault="00017F1F" w:rsidP="00017F1F">
      <w:pPr>
        <w:pStyle w:val="3"/>
        <w:jc w:val="center"/>
      </w:pPr>
      <w:bookmarkStart w:id="16" w:name="Par208"/>
      <w:bookmarkEnd w:id="16"/>
      <w:r w:rsidRPr="009E39C4">
        <w:t>Инвентаризация денежных средств, денежных документов</w:t>
      </w:r>
      <w:r>
        <w:t xml:space="preserve"> </w:t>
      </w:r>
      <w:r w:rsidRPr="009E39C4">
        <w:t>и бланков документов строгой отчетности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Инвентаризация кассы производится в соответствии с </w:t>
      </w:r>
      <w:r w:rsidRPr="000A12F7">
        <w:t>Порядком</w:t>
      </w:r>
      <w:r w:rsidRPr="009E39C4">
        <w:rPr>
          <w:sz w:val="24"/>
          <w:szCs w:val="24"/>
        </w:rPr>
        <w:t xml:space="preserve"> ведения кассовых операций в Российской Федерации, утвержденным решением Совета директоров Центрального банка Российской Федерации от 11 марта 2014 г. N 3210-У. 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подсчете фактического наличия денежных знаков и других ценностей в кассе принимаются к учету наличные деньги, ценные бумаги и денежные документы (почтовые марки, марки государственной пошлины, вексельные марки, путевки в дома отдыха и санатории, авиабилеты и др.).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Проверка фактического наличия бланков ценных бумаг и других бланков документов строгой отчетности производится по видам бланков (например, по акциям: именные и на предъявителя, привилегированные и обыкновенные), с учетом начальных и конечных номеров тех или иных бланков, а также по каждому месту хранения и материально ответственным лицам.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денежных средств в пути производится путем сверки числящихся сумм на счетах бухгалтерского учета с данными квитанций учреждения банка, почтового отделения, копий сопроводительных ведомостей на сдачу выручки инкассаторам банка и т.п.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денежных средств, находящихся в банках на расчетном (текущем), валютном и специальных счетах, производится путем сверки остатков сумм, числящихся на соответствующих счетах по данным бухгалтерии организации, с данными выписок банков.</w:t>
      </w:r>
    </w:p>
    <w:p w:rsidR="00017F1F" w:rsidRPr="009E39C4" w:rsidRDefault="00017F1F" w:rsidP="00017F1F">
      <w:pPr>
        <w:pStyle w:val="2"/>
        <w:jc w:val="center"/>
      </w:pPr>
    </w:p>
    <w:p w:rsidR="00017F1F" w:rsidRPr="009E39C4" w:rsidRDefault="00017F1F" w:rsidP="00017F1F">
      <w:pPr>
        <w:pStyle w:val="3"/>
        <w:jc w:val="center"/>
      </w:pPr>
      <w:bookmarkStart w:id="17" w:name="Par217"/>
      <w:bookmarkEnd w:id="17"/>
      <w:r w:rsidRPr="009E39C4">
        <w:t>Инвентаризация расчетов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расчетов с банками и другими кредитными учреждениями по ссудам, с бюджетом, покупателями, поставщиками, подотчетными лицами, работниками, депонентами, другими дебиторами и кредиторами заключается в проверке обоснованности сумм, числящихся на счетах бухгалтерского учета.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 xml:space="preserve">Проверке должен быть подвергнут счет "Расчеты с поставщиками и подрядчиками" по товарам, оплаченным, но находящимся в пути, и расчетам с поставщиками по </w:t>
      </w:r>
      <w:proofErr w:type="spellStart"/>
      <w:r w:rsidRPr="009E39C4">
        <w:rPr>
          <w:sz w:val="24"/>
          <w:szCs w:val="24"/>
        </w:rPr>
        <w:t>неотфактурованным</w:t>
      </w:r>
      <w:proofErr w:type="spellEnd"/>
      <w:r w:rsidRPr="009E39C4">
        <w:rPr>
          <w:sz w:val="24"/>
          <w:szCs w:val="24"/>
        </w:rPr>
        <w:t xml:space="preserve"> поставкам. Он проверяется по документам в согласовании с корреспондирующими счетами.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По задолженности работникам организации выявляются не выплаченные суммы по оплате труда, подлежащие перечислению на счет депонентов, а также суммы и причины возникновения переплат работникам.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подотчетных сумм проверяются отчеты подотчетных лиц по выданным авансам с учетом их целевого использования, а также суммы выданных авансов по каждому подотчетному лицу (даты выдачи, целевое назначение).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Инвентаризационная комиссия путем документальной проверки должна также установить:</w:t>
      </w:r>
    </w:p>
    <w:p w:rsidR="00017F1F" w:rsidRPr="000A12F7" w:rsidRDefault="00017F1F" w:rsidP="00017F1F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A12F7">
        <w:rPr>
          <w:sz w:val="24"/>
          <w:szCs w:val="24"/>
        </w:rPr>
        <w:t>правильность расчетов с банками, финансовыми, налоговыми органами, внебюджетными фондами, другими организациями, а также со структурными подразделениями организации, выделенными на отдельные балансы;</w:t>
      </w:r>
    </w:p>
    <w:p w:rsidR="00017F1F" w:rsidRPr="000A12F7" w:rsidRDefault="00017F1F" w:rsidP="00017F1F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A12F7">
        <w:rPr>
          <w:sz w:val="24"/>
          <w:szCs w:val="24"/>
        </w:rPr>
        <w:t>правильность и обоснованность числящейся в бухгалтерском учете суммы задолженности по недостачам и хищениям;</w:t>
      </w:r>
    </w:p>
    <w:p w:rsidR="00017F1F" w:rsidRPr="000A12F7" w:rsidRDefault="00017F1F" w:rsidP="00017F1F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0A12F7">
        <w:rPr>
          <w:sz w:val="24"/>
          <w:szCs w:val="24"/>
        </w:rPr>
        <w:t>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</w:t>
      </w:r>
    </w:p>
    <w:p w:rsidR="00017F1F" w:rsidRPr="009E39C4" w:rsidRDefault="00017F1F" w:rsidP="00017F1F">
      <w:pPr>
        <w:pStyle w:val="3"/>
        <w:jc w:val="center"/>
      </w:pPr>
    </w:p>
    <w:p w:rsidR="00017F1F" w:rsidRPr="009E39C4" w:rsidRDefault="00017F1F" w:rsidP="00017F1F">
      <w:pPr>
        <w:pStyle w:val="3"/>
        <w:jc w:val="center"/>
      </w:pPr>
      <w:bookmarkStart w:id="18" w:name="Par228"/>
      <w:bookmarkEnd w:id="18"/>
      <w:r w:rsidRPr="009E39C4">
        <w:t>Инвентаризация резервов предстоящих расходов</w:t>
      </w:r>
      <w:r>
        <w:t xml:space="preserve"> </w:t>
      </w:r>
      <w:r w:rsidRPr="009E39C4">
        <w:t>и платежей, оценочных резервов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резервов предстоящих расходов и платежей проверяется правильность и обоснованность созданных в организации резервов: на предстоящую оплату отпусков работникам; на выплату ежегодного вознаграждения за выслугу лет; на выплату вознаграждений по итогам работы организации за год; расходов на ремонт основных средств; производственных затрат по подготовительным работам в связи с сезонным характером производства; предстоящих затрат по ремонту предметов проката и другие цели, предусмотренные законодательством Российской Федерации, нормативными актами Министерства финансов Российской Федерации и отраслевыми особенностями состава затрат, включаемых в себестоимость продукции (работ, услуг), утвержденными в установленном порядке.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Резерв на предстоящую оплату предусмотренных законодательством очередных (ежегодных) и дополнительных отпусков работникам, отражаемый в годовом балансе, должен быть уточнен, исходя из количества дней неиспользованного отпуска, среднедневной суммы расходов на оплату труда работников (с учетом установленной методики расчета среднего заработка) и обязательных отчислений в Фонд социального страхования Российской Федерации, Пенсионный фонд Российской Федерации, Государственный фонд занятости Российской Федерации и на медицинское страхование.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Резервы, созданные на выплату ежегодных вознаграждений за выслугу лет и по итогам работы за год, уточняются в порядке, аналогичном для резерва на предстоящую оплату отпусков работникам. В балансе по состоянию на 1 января, следующего за отчетные года данных о резерве на выплату ежегодных вознаграждений за выслугу лет может не быть, если эта выплата производится до истечения отчетного года.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В случае превышения фактически начисленного резерва над суммой подтвержденного инвентаризацией расчета в декабре отчетного года производится </w:t>
      </w:r>
      <w:proofErr w:type="spellStart"/>
      <w:r w:rsidRPr="009E39C4">
        <w:rPr>
          <w:sz w:val="24"/>
          <w:szCs w:val="24"/>
        </w:rPr>
        <w:t>сторнировочная</w:t>
      </w:r>
      <w:proofErr w:type="spellEnd"/>
      <w:r w:rsidRPr="009E39C4">
        <w:rPr>
          <w:sz w:val="24"/>
          <w:szCs w:val="24"/>
        </w:rPr>
        <w:t xml:space="preserve"> запись издержек производства и обращения, а в случае </w:t>
      </w:r>
      <w:proofErr w:type="spellStart"/>
      <w:r w:rsidRPr="009E39C4">
        <w:rPr>
          <w:sz w:val="24"/>
          <w:szCs w:val="24"/>
        </w:rPr>
        <w:t>недоначисления</w:t>
      </w:r>
      <w:proofErr w:type="spellEnd"/>
      <w:r w:rsidRPr="009E39C4">
        <w:rPr>
          <w:sz w:val="24"/>
          <w:szCs w:val="24"/>
        </w:rPr>
        <w:t xml:space="preserve"> делается дополнительная запись по включению дополнительных отчислений в издержки производства и обращения.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инвентаризации резерва расходов на ремонт основных средств (включая арендованные объекты) следует иметь в виду, что излишне зарезервированные суммы в конце года сторнируются.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случаях, предусмотренных отраслевыми особенностями состава затрат, включаемых в себестоимость продукции (работ, услуг), когда окончание ремонтных работ по объектам с длительным сроком их производства происходит в следующем за отчетный год, остаток резерва на ремонт основных средств не сторнируется. По окончании ремонта излишне начисленная сумма резерва относится на финансовые результаты отчетного периода.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тех случаях, когда в организации с сезонным характером производства сумма расходов на обслуживание производства и управление им, включенная в фактическую себестоимость выпущенной продукции по установленным в организации нормам, превышает фактические затраты, образовавшаяся разница резервируется как предстоящие расходы. Инвентаризационная комиссия проверяет обоснованность расчета и при необходимости может предложить скорректировать нормы затрат. Остатка на конец года по этому резерву не должно быть.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Инвентаризация резерва сомнительных долгов, созданного у организации, применяющей метод определения выручки от реализации продукции (работ, услуг) по мере отгрузки товаров (выполнения работ, услуг) и предъявления покупателю (заказчику) расчетных документов, заключается в проверке обоснованности сумм, которые не погашены в сроки, установленные договорами, и не обеспечены соответствующими гарантиями.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При образовании других разрешенных в установленном порядке резервов на покрытие каких-либо других предполагаемых расходов и убытков инвентаризационная комиссия проверяет правильность их расчета и обоснованность на конец отчетного года.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pStyle w:val="2"/>
        <w:jc w:val="center"/>
      </w:pPr>
      <w:bookmarkStart w:id="19" w:name="Par241"/>
      <w:bookmarkEnd w:id="19"/>
      <w:r w:rsidRPr="009E39C4">
        <w:t>Формирование сличительных записей по инвентаризации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Сличительные записи вносятся по имуществу, при инвентаризации которого выявлены отклонения от учетных данных.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lastRenderedPageBreak/>
        <w:t>В инвентаризационных ведомостях отражаются результаты инвентаризации, то есть расхождения между показателями по данным бухгалтерского учета и данными инвентаризационных описей.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Суммы излишков и недостач товарно-материальных ценностей в инвентаризационных ведомостях указываются в соответствии с их оценкой в бухгалтерском учете по оценочной либо же восстановительной стоимостям.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pStyle w:val="2"/>
        <w:jc w:val="center"/>
      </w:pPr>
      <w:bookmarkStart w:id="20" w:name="Par250"/>
      <w:bookmarkEnd w:id="20"/>
      <w:r w:rsidRPr="009E39C4">
        <w:t>Порядок регулирования инвентаризационных разниц</w:t>
      </w:r>
      <w:r>
        <w:t xml:space="preserve"> </w:t>
      </w:r>
      <w:r w:rsidRPr="009E39C4">
        <w:t>и оформления результатов инвента</w:t>
      </w:r>
      <w:r w:rsidRPr="000A12F7">
        <w:rPr>
          <w:rStyle w:val="20"/>
        </w:rPr>
        <w:t>ризации</w:t>
      </w:r>
    </w:p>
    <w:p w:rsidR="00017F1F" w:rsidRPr="009E39C4" w:rsidRDefault="00017F1F" w:rsidP="00017F1F">
      <w:pPr>
        <w:jc w:val="both"/>
        <w:rPr>
          <w:sz w:val="24"/>
          <w:szCs w:val="24"/>
        </w:rPr>
      </w:pP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Выявленные при инвентаризации расхождения фактического наличия имущества с данными бухгалтерского учета регулируются в соответствии с Положением о бухгалтерском учете и отчетности в Российской Федерации (</w:t>
      </w:r>
      <w:r w:rsidRPr="000A12F7">
        <w:rPr>
          <w:sz w:val="24"/>
          <w:szCs w:val="24"/>
        </w:rPr>
        <w:t>пункт 28</w:t>
      </w:r>
      <w:r w:rsidRPr="009E39C4">
        <w:rPr>
          <w:sz w:val="24"/>
          <w:szCs w:val="24"/>
        </w:rPr>
        <w:t xml:space="preserve"> Положения по ведению бухгалтерского учета и бухгалтерской отчетности в РФ, утвержденного Приказом Минфина РФ от 29.07.1998 N 34н.) в следующем порядке:</w:t>
      </w:r>
    </w:p>
    <w:p w:rsidR="00017F1F" w:rsidRPr="000A12F7" w:rsidRDefault="00017F1F" w:rsidP="00017F1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0A12F7">
        <w:rPr>
          <w:sz w:val="24"/>
          <w:szCs w:val="24"/>
        </w:rPr>
        <w:t>основные средства, материальные ценности, денежные средства и другое имущество, оказавшиеся в излишке, подлежат оприходованию и зачислению соответственно на финансовые результаты у организации или увеличение финансирования (фондов) у государственного (муниципального) учреждения с последующим установлением причин возникновения излишка и виновных лиц;</w:t>
      </w:r>
    </w:p>
    <w:p w:rsidR="00017F1F" w:rsidRPr="000A12F7" w:rsidRDefault="00017F1F" w:rsidP="00017F1F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0A12F7">
        <w:rPr>
          <w:sz w:val="24"/>
          <w:szCs w:val="24"/>
        </w:rPr>
        <w:t>убыль ценностей в пределах норм, утвержденных в установленном законодательством порядке, списывается по распоряжению руководителя организации соответственно на издержки производства и обращения у организации или на уменьшение финансирования (фондов) у государственного (муниципального) учреждения. Нормы убыли могут применяться лишь в случаях выявления фактических недостач.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Убыль ценностей в пределах установленных норм определяется после зачета недостач ценностей излишками по пересортице. В том случае, если после зачета по пересортице, проведенного в установленном порядке, все же оказалась недостача ценностей, то </w:t>
      </w:r>
      <w:r w:rsidRPr="000A12F7">
        <w:rPr>
          <w:sz w:val="24"/>
          <w:szCs w:val="24"/>
        </w:rPr>
        <w:t>нормы естественной убыли</w:t>
      </w:r>
      <w:r w:rsidRPr="009E39C4">
        <w:rPr>
          <w:sz w:val="24"/>
          <w:szCs w:val="24"/>
        </w:rPr>
        <w:t xml:space="preserve"> должны применяться только по тому наименованию ценностей, по которому установлена недостача. При отсутствии норм убыль рассматривается как недостача сверх норм;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9E39C4">
        <w:rPr>
          <w:sz w:val="24"/>
          <w:szCs w:val="24"/>
        </w:rPr>
        <w:t>едостачи материальных ценностей, денежных средств и другого имущества, а также порча сверх норм естественной убыли относятся на виновных лиц. В тех случаях, когда виновники не установлены или во взыскании с виновных лиц отказано судом, убытки от недостач и порчи списываются на издержки производства и обращения у организации или уменьшение финансирования (фондов) у государственного (муниципального) учреждения.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В документах, представляемых для оформления списания недостач ценностей и порчи сверх норм естественной убыли, должны быть решения следственных или судебных органов, подтверждающие отсутствие виновных лиц, либо отказ на взыскание </w:t>
      </w:r>
      <w:r w:rsidRPr="009E39C4">
        <w:rPr>
          <w:sz w:val="24"/>
          <w:szCs w:val="24"/>
        </w:rPr>
        <w:lastRenderedPageBreak/>
        <w:t>ущерба с виновных лиц, либо заключение о факте порчи ценностей, полученное от отдела технического контроля или соответствующих специализированных организаций (инспекций по качеству и др.).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Взаимный зачет излишков и недостач в результате пересортицы может быть допущен только в виде исключения за один и тот же проверяемый период, у одного и того же проверяемого лица, в отношении товарно-материальных ценностей одного и того же наименования и в тождественных количествах.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О допущенной пересортице материально ответственные лица представляют подробные объяснения инвентаризационной комиссии.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В том случае, когда при зачете недостач излишками по пересортице стоимость недостающих ценностей выше стоимости ценностей, оказавшихся в излишке, эта разница в стоимости относится на виновных лиц.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Если конкретные виновники пересортицы не установлены, то суммовые разницы рассматриваются как недостачи сверх норм убыли и списываются в организациях на издержки обращения и производства, а в государственных (муниципальных) учреждениях - на уменьшение финансирования (фондов).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На разницу в стоимости от пересортицы в сторону недостачи, образовавшейся не по вине материально ответственных лиц, в протоколах инвентаризационной комиссии должны быть даны исчерпывающие объяснения о причинах, по которым такая разница не отнесена на виновных лиц.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Предложения о регулировании выявленных при инвентаризации расхождений фактического наличия ценностей и данных бухгалтерского учета представляются на рассмотрение руководителю организации. Окончательное решение о зачете принимает руководитель организации.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>Результаты инвентаризации должны быть отражены в учете и отчетности того месяца, в котором была закончена инвентаризация, а по годовой инвентаризации - в годовом бухгалтерском отчете.</w:t>
      </w:r>
    </w:p>
    <w:p w:rsidR="00017F1F" w:rsidRPr="009E39C4" w:rsidRDefault="00017F1F" w:rsidP="00017F1F">
      <w:pPr>
        <w:ind w:firstLine="567"/>
        <w:jc w:val="both"/>
        <w:rPr>
          <w:sz w:val="24"/>
          <w:szCs w:val="24"/>
        </w:rPr>
      </w:pPr>
      <w:r w:rsidRPr="009E39C4">
        <w:rPr>
          <w:sz w:val="24"/>
          <w:szCs w:val="24"/>
        </w:rPr>
        <w:t xml:space="preserve">Данные результатов, проведенных в отчетном году инвентаризаций, обобщаются в ведомости результатов, выявленных инвентаризацией </w:t>
      </w:r>
      <w:r w:rsidRPr="000A12F7">
        <w:rPr>
          <w:sz w:val="24"/>
          <w:szCs w:val="24"/>
        </w:rPr>
        <w:t>(</w:t>
      </w:r>
      <w:r w:rsidRPr="006B1D3C">
        <w:rPr>
          <w:sz w:val="24"/>
          <w:szCs w:val="24"/>
        </w:rPr>
        <w:t>п. 51 приложения 3 к приказу 52н)</w:t>
      </w:r>
      <w:r w:rsidRPr="000A12F7">
        <w:rPr>
          <w:sz w:val="24"/>
          <w:szCs w:val="24"/>
        </w:rPr>
        <w:t>.</w:t>
      </w:r>
    </w:p>
    <w:p w:rsidR="00017F1F" w:rsidRDefault="00017F1F" w:rsidP="00017F1F">
      <w:pPr>
        <w:jc w:val="center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</w:p>
    <w:p w:rsidR="00017F1F" w:rsidRDefault="00017F1F" w:rsidP="00017F1F">
      <w:pPr>
        <w:jc w:val="center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>Особенности проведения годовой инвентаризации</w:t>
      </w:r>
    </w:p>
    <w:p w:rsidR="00017F1F" w:rsidRDefault="00017F1F" w:rsidP="00017F1F">
      <w:pPr>
        <w:ind w:firstLine="567"/>
        <w:jc w:val="both"/>
      </w:pPr>
      <w:r>
        <w:t xml:space="preserve">При проведении годовой инвентаризации </w:t>
      </w:r>
      <w:r w:rsidRPr="00276A0B">
        <w:rPr>
          <w:sz w:val="24"/>
          <w:szCs w:val="24"/>
        </w:rPr>
        <w:t>инвентаризационная комиссия оценивает степень вовлеченности объекта нефинансовых активов в хозяйственный оборот и выявляет признаки прекращения признания объектов бухгалтерского учета (п. 47 Приказа 256н). В случае если комиссия не уверена в будущем повышении (снижении) полезного потенциала либо увеличении (уменьшении) будущих экономических выгод по соответствующим инвентаризируемым объектам, выносится рекомендация для руководителя о прекращении признания объекта бухгалтерского учета – в разделе «Заключение комиссии» соответствующих инвентаризационных описей</w:t>
      </w:r>
      <w:r>
        <w:t>.</w:t>
      </w: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lastRenderedPageBreak/>
        <w:t xml:space="preserve">При проведении годовой инвентаризации инвентаризационная комиссия применяет положения Федерального стандарта «Обесценение активов»: </w:t>
      </w: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 xml:space="preserve">Выявляет внутренние и внешние признаки обесценения актива индивидуально (п. 6 Приказа 259н): </w:t>
      </w:r>
    </w:p>
    <w:p w:rsidR="00017F1F" w:rsidRPr="00276A0B" w:rsidRDefault="00017F1F" w:rsidP="00017F1F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Для каждого актива, не генерирующего денежные потоки</w:t>
      </w:r>
      <w:r>
        <w:rPr>
          <w:sz w:val="24"/>
          <w:szCs w:val="24"/>
        </w:rPr>
        <w:t>;</w:t>
      </w:r>
    </w:p>
    <w:p w:rsidR="00017F1F" w:rsidRPr="00276A0B" w:rsidRDefault="00017F1F" w:rsidP="00017F1F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Для каждого актива, генерирующего денежные потоки</w:t>
      </w:r>
      <w:r>
        <w:rPr>
          <w:sz w:val="24"/>
          <w:szCs w:val="24"/>
        </w:rPr>
        <w:t>;</w:t>
      </w:r>
    </w:p>
    <w:p w:rsidR="00017F1F" w:rsidRDefault="00017F1F" w:rsidP="00017F1F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276A0B">
        <w:rPr>
          <w:sz w:val="24"/>
          <w:szCs w:val="24"/>
        </w:rPr>
        <w:t>Для единицы, генерирующей денежные потоки</w:t>
      </w:r>
      <w:r>
        <w:rPr>
          <w:sz w:val="24"/>
          <w:szCs w:val="24"/>
        </w:rPr>
        <w:t>.</w:t>
      </w:r>
    </w:p>
    <w:p w:rsidR="00017F1F" w:rsidRPr="00276A0B" w:rsidRDefault="00017F1F" w:rsidP="00017F1F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 xml:space="preserve">Наличие внутренних или внешних признаков обесценения инвентаризационная комиссия обозначает в графе «Примечание» соответствующих инвентаризационных описей </w:t>
      </w: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 xml:space="preserve">Выявляет наличие внутренних или внешних признаков снижения убытка от обесценения активов (п. 18 Приказа 259н) – для активов, по которым в предыдущих отчетных периодах был признан убыток от обесценения </w:t>
      </w: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>Наличие внутренних или внешних признаков восстановления убытка инвентаризационная комиссия обозначает в графе «Примечание» соответствующих инвентаризационных описей</w:t>
      </w:r>
    </w:p>
    <w:p w:rsidR="00017F1F" w:rsidRPr="00276A0B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 xml:space="preserve">Выносит рекомендации по необходимости оценки справедливой стоимости Комиссией по поступлению и выбытию активов для тех активов, по которым были обнаружены признаки обесценения или восстановления убытка от обесценения – в разделе «Заключение комиссии» соответствующих инвентаризационных описей  </w:t>
      </w:r>
    </w:p>
    <w:p w:rsidR="00017F1F" w:rsidRDefault="00017F1F" w:rsidP="00017F1F">
      <w:pPr>
        <w:ind w:firstLine="567"/>
        <w:jc w:val="both"/>
        <w:rPr>
          <w:sz w:val="24"/>
          <w:szCs w:val="24"/>
        </w:rPr>
      </w:pPr>
      <w:r w:rsidRPr="00276A0B">
        <w:rPr>
          <w:sz w:val="24"/>
          <w:szCs w:val="24"/>
        </w:rPr>
        <w:t xml:space="preserve">При составлении Инвентаризационной описи (сличительной ведомости) по объектам нефинансовых активов (ф. 0504087) </w:t>
      </w:r>
      <w:r>
        <w:rPr>
          <w:sz w:val="24"/>
          <w:szCs w:val="24"/>
        </w:rPr>
        <w:t>графы 8 и 9 заполняются в соответствии с нижеперечисленными параметрами.</w:t>
      </w:r>
    </w:p>
    <w:p w:rsidR="00017F1F" w:rsidRDefault="00017F1F" w:rsidP="00017F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276A0B">
        <w:rPr>
          <w:sz w:val="24"/>
          <w:szCs w:val="24"/>
        </w:rPr>
        <w:t xml:space="preserve"> графе 8 указывается информация о состоянии объекта имущества на дату инвентаризации с учетом оценки его технического состояния и (или) степени вовлеченности в хозяйственный оборот</w:t>
      </w:r>
      <w:r>
        <w:rPr>
          <w:sz w:val="24"/>
          <w:szCs w:val="24"/>
        </w:rPr>
        <w:t>:</w:t>
      </w:r>
    </w:p>
    <w:p w:rsidR="00017F1F" w:rsidRPr="00D7442C" w:rsidRDefault="00017F1F" w:rsidP="00017F1F">
      <w:pPr>
        <w:rPr>
          <w:sz w:val="24"/>
          <w:szCs w:val="24"/>
        </w:rPr>
      </w:pPr>
      <w:r w:rsidRPr="00D7442C">
        <w:rPr>
          <w:sz w:val="24"/>
          <w:szCs w:val="24"/>
        </w:rPr>
        <w:t>Для объектов основных средств:</w:t>
      </w:r>
    </w:p>
    <w:p w:rsidR="00017F1F" w:rsidRPr="00D7442C" w:rsidRDefault="00017F1F" w:rsidP="00017F1F">
      <w:pPr>
        <w:pStyle w:val="a3"/>
        <w:numPr>
          <w:ilvl w:val="0"/>
          <w:numId w:val="9"/>
        </w:numPr>
        <w:rPr>
          <w:sz w:val="24"/>
          <w:szCs w:val="24"/>
        </w:rPr>
      </w:pPr>
      <w:r w:rsidRPr="00D7442C">
        <w:rPr>
          <w:sz w:val="24"/>
          <w:szCs w:val="24"/>
        </w:rPr>
        <w:t xml:space="preserve">В эксплуатации </w:t>
      </w:r>
    </w:p>
    <w:p w:rsidR="00017F1F" w:rsidRPr="00D7442C" w:rsidRDefault="00017F1F" w:rsidP="00017F1F">
      <w:pPr>
        <w:pStyle w:val="a3"/>
        <w:numPr>
          <w:ilvl w:val="0"/>
          <w:numId w:val="9"/>
        </w:numPr>
        <w:rPr>
          <w:sz w:val="24"/>
          <w:szCs w:val="24"/>
        </w:rPr>
      </w:pPr>
      <w:r w:rsidRPr="00D7442C">
        <w:rPr>
          <w:sz w:val="24"/>
          <w:szCs w:val="24"/>
        </w:rPr>
        <w:t>Требуется ремонт</w:t>
      </w:r>
    </w:p>
    <w:p w:rsidR="00017F1F" w:rsidRPr="00D7442C" w:rsidRDefault="00017F1F" w:rsidP="00017F1F">
      <w:pPr>
        <w:pStyle w:val="a3"/>
        <w:numPr>
          <w:ilvl w:val="0"/>
          <w:numId w:val="9"/>
        </w:numPr>
        <w:rPr>
          <w:sz w:val="24"/>
          <w:szCs w:val="24"/>
        </w:rPr>
      </w:pPr>
      <w:r w:rsidRPr="00D7442C">
        <w:rPr>
          <w:sz w:val="24"/>
          <w:szCs w:val="24"/>
        </w:rPr>
        <w:t>Находится на консервации</w:t>
      </w:r>
    </w:p>
    <w:p w:rsidR="00017F1F" w:rsidRPr="00D7442C" w:rsidRDefault="00017F1F" w:rsidP="00017F1F">
      <w:pPr>
        <w:pStyle w:val="a3"/>
        <w:numPr>
          <w:ilvl w:val="0"/>
          <w:numId w:val="9"/>
        </w:numPr>
        <w:rPr>
          <w:sz w:val="24"/>
          <w:szCs w:val="24"/>
        </w:rPr>
      </w:pPr>
      <w:r w:rsidRPr="00D7442C">
        <w:rPr>
          <w:sz w:val="24"/>
          <w:szCs w:val="24"/>
        </w:rPr>
        <w:t>Не введен в эксплуатацию</w:t>
      </w:r>
    </w:p>
    <w:p w:rsidR="00017F1F" w:rsidRPr="00D7442C" w:rsidRDefault="00017F1F" w:rsidP="00017F1F">
      <w:pPr>
        <w:pStyle w:val="a3"/>
        <w:numPr>
          <w:ilvl w:val="0"/>
          <w:numId w:val="9"/>
        </w:numPr>
        <w:rPr>
          <w:sz w:val="24"/>
          <w:szCs w:val="24"/>
        </w:rPr>
      </w:pPr>
      <w:r w:rsidRPr="00D7442C">
        <w:rPr>
          <w:sz w:val="24"/>
          <w:szCs w:val="24"/>
        </w:rPr>
        <w:t>Не соответствует требованиям эксплуатации</w:t>
      </w:r>
    </w:p>
    <w:p w:rsidR="00017F1F" w:rsidRPr="00D7442C" w:rsidRDefault="00017F1F" w:rsidP="00017F1F">
      <w:pPr>
        <w:rPr>
          <w:sz w:val="24"/>
          <w:szCs w:val="24"/>
        </w:rPr>
      </w:pPr>
      <w:r w:rsidRPr="00D7442C">
        <w:rPr>
          <w:sz w:val="24"/>
          <w:szCs w:val="24"/>
        </w:rPr>
        <w:t>Для объектов материальных запасов:</w:t>
      </w:r>
    </w:p>
    <w:p w:rsidR="00017F1F" w:rsidRPr="00D7442C" w:rsidRDefault="00017F1F" w:rsidP="00017F1F">
      <w:pPr>
        <w:pStyle w:val="a3"/>
        <w:numPr>
          <w:ilvl w:val="0"/>
          <w:numId w:val="10"/>
        </w:numPr>
        <w:rPr>
          <w:sz w:val="24"/>
          <w:szCs w:val="24"/>
        </w:rPr>
      </w:pPr>
      <w:r w:rsidRPr="00D7442C">
        <w:rPr>
          <w:sz w:val="24"/>
          <w:szCs w:val="24"/>
        </w:rPr>
        <w:t>В запасе для использования</w:t>
      </w:r>
    </w:p>
    <w:p w:rsidR="00017F1F" w:rsidRPr="00D7442C" w:rsidRDefault="00017F1F" w:rsidP="00017F1F">
      <w:pPr>
        <w:pStyle w:val="a3"/>
        <w:numPr>
          <w:ilvl w:val="0"/>
          <w:numId w:val="10"/>
        </w:numPr>
        <w:rPr>
          <w:sz w:val="24"/>
          <w:szCs w:val="24"/>
        </w:rPr>
      </w:pPr>
      <w:r w:rsidRPr="00D7442C">
        <w:rPr>
          <w:sz w:val="24"/>
          <w:szCs w:val="24"/>
        </w:rPr>
        <w:t>В запасе на хранении</w:t>
      </w:r>
    </w:p>
    <w:p w:rsidR="00017F1F" w:rsidRPr="00D7442C" w:rsidRDefault="00017F1F" w:rsidP="00017F1F">
      <w:pPr>
        <w:pStyle w:val="a3"/>
        <w:numPr>
          <w:ilvl w:val="0"/>
          <w:numId w:val="10"/>
        </w:numPr>
        <w:rPr>
          <w:sz w:val="24"/>
          <w:szCs w:val="24"/>
        </w:rPr>
      </w:pPr>
      <w:r w:rsidRPr="00D7442C">
        <w:rPr>
          <w:sz w:val="24"/>
          <w:szCs w:val="24"/>
        </w:rPr>
        <w:t>Не надлежащего качества</w:t>
      </w:r>
    </w:p>
    <w:p w:rsidR="00017F1F" w:rsidRPr="00D7442C" w:rsidRDefault="00017F1F" w:rsidP="00017F1F">
      <w:pPr>
        <w:pStyle w:val="a3"/>
        <w:numPr>
          <w:ilvl w:val="0"/>
          <w:numId w:val="10"/>
        </w:numPr>
        <w:rPr>
          <w:sz w:val="24"/>
          <w:szCs w:val="24"/>
        </w:rPr>
      </w:pPr>
      <w:r w:rsidRPr="00D7442C">
        <w:rPr>
          <w:sz w:val="24"/>
          <w:szCs w:val="24"/>
        </w:rPr>
        <w:t>Повреждены</w:t>
      </w:r>
    </w:p>
    <w:p w:rsidR="00017F1F" w:rsidRPr="00D7442C" w:rsidRDefault="00017F1F" w:rsidP="00017F1F">
      <w:pPr>
        <w:pStyle w:val="a3"/>
        <w:numPr>
          <w:ilvl w:val="0"/>
          <w:numId w:val="10"/>
        </w:numPr>
        <w:rPr>
          <w:sz w:val="24"/>
          <w:szCs w:val="24"/>
        </w:rPr>
      </w:pPr>
      <w:r w:rsidRPr="00D7442C">
        <w:rPr>
          <w:sz w:val="24"/>
          <w:szCs w:val="24"/>
        </w:rPr>
        <w:t>Истек срок хранения</w:t>
      </w:r>
    </w:p>
    <w:p w:rsidR="00017F1F" w:rsidRPr="00D7442C" w:rsidRDefault="00017F1F" w:rsidP="00017F1F">
      <w:pPr>
        <w:rPr>
          <w:sz w:val="24"/>
          <w:szCs w:val="24"/>
        </w:rPr>
      </w:pPr>
      <w:r w:rsidRPr="00D7442C">
        <w:rPr>
          <w:sz w:val="24"/>
          <w:szCs w:val="24"/>
        </w:rPr>
        <w:lastRenderedPageBreak/>
        <w:t>Для объектов незавершенного строительства</w:t>
      </w:r>
      <w:r>
        <w:rPr>
          <w:sz w:val="24"/>
          <w:szCs w:val="24"/>
        </w:rPr>
        <w:t>:</w:t>
      </w:r>
    </w:p>
    <w:p w:rsidR="00017F1F" w:rsidRPr="00D7442C" w:rsidRDefault="00017F1F" w:rsidP="00017F1F">
      <w:pPr>
        <w:pStyle w:val="a3"/>
        <w:numPr>
          <w:ilvl w:val="0"/>
          <w:numId w:val="11"/>
        </w:numPr>
        <w:rPr>
          <w:sz w:val="24"/>
          <w:szCs w:val="24"/>
        </w:rPr>
      </w:pPr>
      <w:r w:rsidRPr="00D7442C">
        <w:rPr>
          <w:sz w:val="24"/>
          <w:szCs w:val="24"/>
        </w:rPr>
        <w:t>Строительство ведется</w:t>
      </w:r>
    </w:p>
    <w:p w:rsidR="00017F1F" w:rsidRPr="00D7442C" w:rsidRDefault="00017F1F" w:rsidP="00017F1F">
      <w:pPr>
        <w:pStyle w:val="a3"/>
        <w:numPr>
          <w:ilvl w:val="0"/>
          <w:numId w:val="11"/>
        </w:numPr>
        <w:rPr>
          <w:sz w:val="24"/>
          <w:szCs w:val="24"/>
        </w:rPr>
      </w:pPr>
      <w:r w:rsidRPr="00D7442C">
        <w:rPr>
          <w:sz w:val="24"/>
          <w:szCs w:val="24"/>
        </w:rPr>
        <w:t>Стройка законсервирована</w:t>
      </w:r>
    </w:p>
    <w:p w:rsidR="00017F1F" w:rsidRPr="00D7442C" w:rsidRDefault="00017F1F" w:rsidP="00017F1F">
      <w:pPr>
        <w:pStyle w:val="a3"/>
        <w:numPr>
          <w:ilvl w:val="0"/>
          <w:numId w:val="11"/>
        </w:numPr>
        <w:rPr>
          <w:sz w:val="24"/>
          <w:szCs w:val="24"/>
        </w:rPr>
      </w:pPr>
      <w:r w:rsidRPr="00D7442C">
        <w:rPr>
          <w:sz w:val="24"/>
          <w:szCs w:val="24"/>
        </w:rPr>
        <w:t>Строительство приостановлено без консервации</w:t>
      </w:r>
    </w:p>
    <w:p w:rsidR="00017F1F" w:rsidRPr="00D7442C" w:rsidRDefault="00017F1F" w:rsidP="00017F1F">
      <w:pPr>
        <w:pStyle w:val="a3"/>
        <w:numPr>
          <w:ilvl w:val="0"/>
          <w:numId w:val="11"/>
        </w:numPr>
        <w:rPr>
          <w:sz w:val="24"/>
          <w:szCs w:val="24"/>
        </w:rPr>
      </w:pPr>
      <w:r w:rsidRPr="00D7442C">
        <w:rPr>
          <w:sz w:val="24"/>
          <w:szCs w:val="24"/>
        </w:rPr>
        <w:t>Передается в собственность другому субъекту учета</w:t>
      </w:r>
    </w:p>
    <w:p w:rsidR="00017F1F" w:rsidRDefault="00017F1F" w:rsidP="00017F1F">
      <w:pPr>
        <w:rPr>
          <w:sz w:val="24"/>
          <w:szCs w:val="24"/>
        </w:rPr>
      </w:pPr>
    </w:p>
    <w:p w:rsidR="00017F1F" w:rsidRPr="00D7442C" w:rsidRDefault="00017F1F" w:rsidP="00017F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7442C">
        <w:rPr>
          <w:sz w:val="24"/>
          <w:szCs w:val="24"/>
        </w:rPr>
        <w:t xml:space="preserve"> графе 9 указывается информация о возможных способах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- о способах выбытия объекта</w:t>
      </w:r>
      <w:r>
        <w:rPr>
          <w:sz w:val="24"/>
          <w:szCs w:val="24"/>
        </w:rPr>
        <w:t>.</w:t>
      </w:r>
    </w:p>
    <w:p w:rsidR="00017F1F" w:rsidRPr="00D7442C" w:rsidRDefault="00017F1F" w:rsidP="00017F1F">
      <w:pPr>
        <w:rPr>
          <w:sz w:val="24"/>
          <w:szCs w:val="24"/>
        </w:rPr>
      </w:pPr>
      <w:r w:rsidRPr="00D7442C">
        <w:rPr>
          <w:sz w:val="24"/>
          <w:szCs w:val="24"/>
        </w:rPr>
        <w:t>Для объектов основных средств</w:t>
      </w:r>
      <w:r>
        <w:rPr>
          <w:sz w:val="24"/>
          <w:szCs w:val="24"/>
        </w:rPr>
        <w:t>:</w:t>
      </w:r>
    </w:p>
    <w:p w:rsidR="00017F1F" w:rsidRPr="00D7442C" w:rsidRDefault="00017F1F" w:rsidP="00017F1F">
      <w:pPr>
        <w:pStyle w:val="a3"/>
        <w:numPr>
          <w:ilvl w:val="0"/>
          <w:numId w:val="12"/>
        </w:numPr>
        <w:rPr>
          <w:sz w:val="24"/>
          <w:szCs w:val="24"/>
        </w:rPr>
      </w:pPr>
      <w:r w:rsidRPr="00D7442C">
        <w:rPr>
          <w:sz w:val="24"/>
          <w:szCs w:val="24"/>
        </w:rPr>
        <w:t>Эксплуатация</w:t>
      </w:r>
    </w:p>
    <w:p w:rsidR="00017F1F" w:rsidRPr="00D7442C" w:rsidRDefault="00017F1F" w:rsidP="00017F1F">
      <w:pPr>
        <w:pStyle w:val="a3"/>
        <w:numPr>
          <w:ilvl w:val="0"/>
          <w:numId w:val="12"/>
        </w:numPr>
        <w:rPr>
          <w:sz w:val="24"/>
          <w:szCs w:val="24"/>
        </w:rPr>
      </w:pPr>
      <w:r w:rsidRPr="00D7442C">
        <w:rPr>
          <w:sz w:val="24"/>
          <w:szCs w:val="24"/>
        </w:rPr>
        <w:t xml:space="preserve">Подлежит вводу в эксплуатацию </w:t>
      </w:r>
    </w:p>
    <w:p w:rsidR="00017F1F" w:rsidRPr="00D7442C" w:rsidRDefault="00017F1F" w:rsidP="00017F1F">
      <w:pPr>
        <w:pStyle w:val="a3"/>
        <w:numPr>
          <w:ilvl w:val="0"/>
          <w:numId w:val="12"/>
        </w:numPr>
        <w:rPr>
          <w:sz w:val="24"/>
          <w:szCs w:val="24"/>
        </w:rPr>
      </w:pPr>
      <w:r w:rsidRPr="00D7442C">
        <w:rPr>
          <w:sz w:val="24"/>
          <w:szCs w:val="24"/>
        </w:rPr>
        <w:t>Планируется ремонт</w:t>
      </w:r>
    </w:p>
    <w:p w:rsidR="00017F1F" w:rsidRPr="00D7442C" w:rsidRDefault="00017F1F" w:rsidP="00017F1F">
      <w:pPr>
        <w:pStyle w:val="a3"/>
        <w:numPr>
          <w:ilvl w:val="0"/>
          <w:numId w:val="12"/>
        </w:numPr>
        <w:rPr>
          <w:sz w:val="24"/>
          <w:szCs w:val="24"/>
        </w:rPr>
      </w:pPr>
      <w:r w:rsidRPr="00D7442C">
        <w:rPr>
          <w:sz w:val="24"/>
          <w:szCs w:val="24"/>
        </w:rPr>
        <w:t>Требуется консервация</w:t>
      </w:r>
    </w:p>
    <w:p w:rsidR="00017F1F" w:rsidRPr="00D7442C" w:rsidRDefault="00017F1F" w:rsidP="00017F1F">
      <w:pPr>
        <w:pStyle w:val="a3"/>
        <w:numPr>
          <w:ilvl w:val="0"/>
          <w:numId w:val="12"/>
        </w:numPr>
        <w:rPr>
          <w:sz w:val="24"/>
          <w:szCs w:val="24"/>
        </w:rPr>
      </w:pPr>
      <w:r w:rsidRPr="00D7442C">
        <w:rPr>
          <w:sz w:val="24"/>
          <w:szCs w:val="24"/>
        </w:rPr>
        <w:t>Требуется модернизация, достройка, дооборудование объекта</w:t>
      </w:r>
    </w:p>
    <w:p w:rsidR="00017F1F" w:rsidRPr="00D7442C" w:rsidRDefault="00017F1F" w:rsidP="00017F1F">
      <w:pPr>
        <w:pStyle w:val="a3"/>
        <w:numPr>
          <w:ilvl w:val="0"/>
          <w:numId w:val="12"/>
        </w:numPr>
        <w:rPr>
          <w:sz w:val="24"/>
          <w:szCs w:val="24"/>
        </w:rPr>
      </w:pPr>
      <w:r w:rsidRPr="00D7442C">
        <w:rPr>
          <w:sz w:val="24"/>
          <w:szCs w:val="24"/>
        </w:rPr>
        <w:t>Списание и утилизация (при необходимости)</w:t>
      </w:r>
    </w:p>
    <w:p w:rsidR="00017F1F" w:rsidRPr="00D7442C" w:rsidRDefault="00017F1F" w:rsidP="00017F1F">
      <w:pPr>
        <w:rPr>
          <w:sz w:val="24"/>
          <w:szCs w:val="24"/>
        </w:rPr>
      </w:pPr>
      <w:r w:rsidRPr="00D7442C">
        <w:rPr>
          <w:sz w:val="24"/>
          <w:szCs w:val="24"/>
        </w:rPr>
        <w:t>Для объектов материальных запасов</w:t>
      </w:r>
      <w:r>
        <w:rPr>
          <w:sz w:val="24"/>
          <w:szCs w:val="24"/>
        </w:rPr>
        <w:t>:</w:t>
      </w:r>
    </w:p>
    <w:p w:rsidR="00017F1F" w:rsidRPr="00D7442C" w:rsidRDefault="00017F1F" w:rsidP="00017F1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D7442C">
        <w:rPr>
          <w:sz w:val="24"/>
          <w:szCs w:val="24"/>
        </w:rPr>
        <w:t>Планируется использование в деятельности</w:t>
      </w:r>
    </w:p>
    <w:p w:rsidR="00017F1F" w:rsidRPr="00D7442C" w:rsidRDefault="00017F1F" w:rsidP="00017F1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D7442C">
        <w:rPr>
          <w:sz w:val="24"/>
          <w:szCs w:val="24"/>
        </w:rPr>
        <w:t>Продолжение хранения объектов</w:t>
      </w:r>
    </w:p>
    <w:p w:rsidR="00017F1F" w:rsidRPr="00D7442C" w:rsidRDefault="00017F1F" w:rsidP="00017F1F">
      <w:pPr>
        <w:pStyle w:val="a3"/>
        <w:numPr>
          <w:ilvl w:val="0"/>
          <w:numId w:val="13"/>
        </w:numPr>
        <w:rPr>
          <w:sz w:val="24"/>
          <w:szCs w:val="24"/>
        </w:rPr>
      </w:pPr>
      <w:r w:rsidRPr="00D7442C">
        <w:rPr>
          <w:sz w:val="24"/>
          <w:szCs w:val="24"/>
        </w:rPr>
        <w:t>Требуется списание</w:t>
      </w:r>
    </w:p>
    <w:p w:rsidR="00017F1F" w:rsidRPr="00D7442C" w:rsidRDefault="00017F1F" w:rsidP="00017F1F">
      <w:pPr>
        <w:rPr>
          <w:sz w:val="24"/>
          <w:szCs w:val="24"/>
        </w:rPr>
      </w:pPr>
      <w:r w:rsidRPr="00D7442C">
        <w:rPr>
          <w:sz w:val="24"/>
          <w:szCs w:val="24"/>
        </w:rPr>
        <w:t>Для объектов незавершенного строительства</w:t>
      </w:r>
      <w:r>
        <w:rPr>
          <w:sz w:val="24"/>
          <w:szCs w:val="24"/>
        </w:rPr>
        <w:t>:</w:t>
      </w:r>
    </w:p>
    <w:p w:rsidR="00017F1F" w:rsidRPr="00D7442C" w:rsidRDefault="00017F1F" w:rsidP="00017F1F">
      <w:pPr>
        <w:pStyle w:val="a3"/>
        <w:numPr>
          <w:ilvl w:val="0"/>
          <w:numId w:val="14"/>
        </w:numPr>
        <w:rPr>
          <w:sz w:val="24"/>
          <w:szCs w:val="24"/>
        </w:rPr>
      </w:pPr>
      <w:r w:rsidRPr="00D7442C">
        <w:rPr>
          <w:sz w:val="24"/>
          <w:szCs w:val="24"/>
        </w:rPr>
        <w:t>Строительство продолжается</w:t>
      </w:r>
    </w:p>
    <w:p w:rsidR="00017F1F" w:rsidRPr="00D7442C" w:rsidRDefault="00017F1F" w:rsidP="00017F1F">
      <w:pPr>
        <w:pStyle w:val="a3"/>
        <w:numPr>
          <w:ilvl w:val="0"/>
          <w:numId w:val="14"/>
        </w:numPr>
        <w:rPr>
          <w:sz w:val="24"/>
          <w:szCs w:val="24"/>
        </w:rPr>
      </w:pPr>
      <w:r w:rsidRPr="00D7442C">
        <w:rPr>
          <w:sz w:val="24"/>
          <w:szCs w:val="24"/>
        </w:rPr>
        <w:t>Требуется консервация</w:t>
      </w:r>
    </w:p>
    <w:p w:rsidR="00017F1F" w:rsidRPr="00D7442C" w:rsidRDefault="00017F1F" w:rsidP="00017F1F">
      <w:pPr>
        <w:pStyle w:val="a3"/>
        <w:numPr>
          <w:ilvl w:val="0"/>
          <w:numId w:val="14"/>
        </w:numPr>
        <w:rPr>
          <w:sz w:val="24"/>
          <w:szCs w:val="24"/>
        </w:rPr>
      </w:pPr>
      <w:r w:rsidRPr="00D7442C">
        <w:rPr>
          <w:sz w:val="24"/>
          <w:szCs w:val="24"/>
        </w:rPr>
        <w:t>Передается в собственность другому субъекту учета</w:t>
      </w:r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312A"/>
    <w:multiLevelType w:val="hybridMultilevel"/>
    <w:tmpl w:val="A9103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C3559"/>
    <w:multiLevelType w:val="hybridMultilevel"/>
    <w:tmpl w:val="93F4A1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0B652A"/>
    <w:multiLevelType w:val="hybridMultilevel"/>
    <w:tmpl w:val="A8126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2613D"/>
    <w:multiLevelType w:val="hybridMultilevel"/>
    <w:tmpl w:val="3698F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50DB0"/>
    <w:multiLevelType w:val="hybridMultilevel"/>
    <w:tmpl w:val="ACACF4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7B21D6"/>
    <w:multiLevelType w:val="hybridMultilevel"/>
    <w:tmpl w:val="0436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C2387"/>
    <w:multiLevelType w:val="hybridMultilevel"/>
    <w:tmpl w:val="4E127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624A8"/>
    <w:multiLevelType w:val="hybridMultilevel"/>
    <w:tmpl w:val="D6728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83642"/>
    <w:multiLevelType w:val="hybridMultilevel"/>
    <w:tmpl w:val="90BC0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6739B"/>
    <w:multiLevelType w:val="hybridMultilevel"/>
    <w:tmpl w:val="B63A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93996"/>
    <w:multiLevelType w:val="hybridMultilevel"/>
    <w:tmpl w:val="E298A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011F7"/>
    <w:multiLevelType w:val="hybridMultilevel"/>
    <w:tmpl w:val="B3A08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216D5"/>
    <w:multiLevelType w:val="hybridMultilevel"/>
    <w:tmpl w:val="2D10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051C5"/>
    <w:multiLevelType w:val="hybridMultilevel"/>
    <w:tmpl w:val="5E4E4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12"/>
  </w:num>
  <w:num w:numId="10">
    <w:abstractNumId w:val="7"/>
  </w:num>
  <w:num w:numId="11">
    <w:abstractNumId w:val="6"/>
  </w:num>
  <w:num w:numId="12">
    <w:abstractNumId w:val="5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1F"/>
    <w:rsid w:val="00017F1F"/>
    <w:rsid w:val="00220800"/>
    <w:rsid w:val="00361C90"/>
    <w:rsid w:val="00BC12DB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D5C4F-F7C1-4CAD-AB4B-29B94571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7F1F"/>
  </w:style>
  <w:style w:type="paragraph" w:styleId="1">
    <w:name w:val="heading 1"/>
    <w:basedOn w:val="a"/>
    <w:next w:val="a"/>
    <w:link w:val="10"/>
    <w:uiPriority w:val="9"/>
    <w:qFormat/>
    <w:rsid w:val="00017F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7F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7F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F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17F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7F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017F1F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017F1F"/>
    <w:rPr>
      <w:i/>
      <w:iCs/>
      <w:color w:val="5B9BD5" w:themeColor="accent1"/>
    </w:rPr>
  </w:style>
  <w:style w:type="character" w:styleId="a5">
    <w:name w:val="Hyperlink"/>
    <w:uiPriority w:val="99"/>
    <w:unhideWhenUsed/>
    <w:rsid w:val="00017F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1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6791</Words>
  <Characters>38713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2021-12-09T07:06:00Z</cp:lastPrinted>
  <dcterms:created xsi:type="dcterms:W3CDTF">2018-12-25T22:22:00Z</dcterms:created>
  <dcterms:modified xsi:type="dcterms:W3CDTF">2021-12-12T18:45:00Z</dcterms:modified>
</cp:coreProperties>
</file>