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633" w:rsidRDefault="00BB6633" w:rsidP="00BB6633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 w:rsidRPr="005350AD">
        <w:rPr>
          <w:rStyle w:val="a4"/>
          <w:i w:val="0"/>
          <w:iCs w:val="0"/>
          <w:color w:val="auto"/>
          <w:sz w:val="20"/>
          <w:szCs w:val="20"/>
        </w:rPr>
        <w:t xml:space="preserve">Приложение № </w:t>
      </w:r>
      <w:r>
        <w:rPr>
          <w:rStyle w:val="a4"/>
          <w:i w:val="0"/>
          <w:iCs w:val="0"/>
          <w:color w:val="auto"/>
          <w:sz w:val="20"/>
          <w:szCs w:val="20"/>
        </w:rPr>
        <w:t>36</w:t>
      </w:r>
    </w:p>
    <w:p w:rsidR="00BB6633" w:rsidRPr="005350AD" w:rsidRDefault="00BB6633" w:rsidP="00BB6633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 w:rsidRPr="005350AD">
        <w:rPr>
          <w:rStyle w:val="a4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BB6633" w:rsidRPr="008C55F3" w:rsidRDefault="00BB6633" w:rsidP="00BB6633">
      <w:pPr>
        <w:spacing w:after="0"/>
        <w:jc w:val="right"/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5350AD">
        <w:rPr>
          <w:rStyle w:val="a4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8C55F3"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BB6633" w:rsidRDefault="00BB6633" w:rsidP="00BB6633">
      <w:pPr>
        <w:pStyle w:val="2"/>
        <w:rPr>
          <w:rStyle w:val="a4"/>
          <w:i w:val="0"/>
          <w:iCs w:val="0"/>
          <w:color w:val="2E74B5" w:themeColor="accent1" w:themeShade="BF"/>
        </w:rPr>
      </w:pPr>
    </w:p>
    <w:p w:rsidR="00BB6633" w:rsidRDefault="00BB6633" w:rsidP="00BB6633">
      <w:pPr>
        <w:pStyle w:val="1"/>
        <w:jc w:val="center"/>
      </w:pPr>
      <w:bookmarkStart w:id="0" w:name="_Приложение_№_36."/>
      <w:bookmarkEnd w:id="0"/>
      <w:r w:rsidRPr="0008059D">
        <w:rPr>
          <w:rStyle w:val="a4"/>
          <w:i w:val="0"/>
          <w:iCs w:val="0"/>
          <w:color w:val="2E74B5" w:themeColor="accent1" w:themeShade="BF"/>
        </w:rPr>
        <w:t xml:space="preserve">Приложение № </w:t>
      </w:r>
      <w:r>
        <w:rPr>
          <w:rStyle w:val="a4"/>
          <w:i w:val="0"/>
          <w:iCs w:val="0"/>
          <w:color w:val="2E74B5" w:themeColor="accent1" w:themeShade="BF"/>
        </w:rPr>
        <w:t>36</w:t>
      </w:r>
      <w:r w:rsidRPr="0008059D">
        <w:rPr>
          <w:rStyle w:val="a4"/>
          <w:i w:val="0"/>
          <w:iCs w:val="0"/>
          <w:color w:val="2E74B5" w:themeColor="accent1" w:themeShade="BF"/>
        </w:rPr>
        <w:t>. «</w:t>
      </w:r>
      <w:r>
        <w:t>Порядок утилизации, списанного имущества Учреждения»</w:t>
      </w:r>
    </w:p>
    <w:p w:rsidR="00BB6633" w:rsidRDefault="00BB6633" w:rsidP="00BB6633"/>
    <w:p w:rsidR="00BB6633" w:rsidRPr="00307B9C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Принятие решения о списании имущества в Учреждении и последующем его утилизации возлагается на комиссию по приему и выбытию активов Учреждения.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В силу п. 51 Инструкции N 157н операции по списанию объектов основных средств отражаются по завершении мероприятий (разборки, демонтажа, уничтожения, утилизации и т.п.), предусмотренных при принятии решения о списании объектов основных средств по иным основаниям, установленным законодательством РФ, в том числе вследствие морального или физического износа объектов основных средств, нецелесообразности их дальнейшего использования, непригодности, невозможности или неэффективности восстановления данных объектов.</w:t>
      </w:r>
    </w:p>
    <w:p w:rsidR="00BB6633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 w:rsidRPr="00C95614">
        <w:rPr>
          <w:sz w:val="24"/>
          <w:szCs w:val="24"/>
        </w:rPr>
        <w:t>Учреждение может самостоятельно определить наличие вредных веществ и класс опасности отходов. Если в штате нет специалиста, который способен дать заключение о наличии или отсутствии в списанном имуществе вредных веществ и отнесении отходов к классу опасности, для утилизации имущества целесообразно привлечь специализированную организацию.</w:t>
      </w:r>
    </w:p>
    <w:p w:rsidR="00BB6633" w:rsidRPr="00307B9C" w:rsidRDefault="00BB6633" w:rsidP="00BB6633">
      <w:pPr>
        <w:ind w:firstLine="567"/>
        <w:jc w:val="both"/>
        <w:rPr>
          <w:b/>
          <w:bCs/>
          <w:sz w:val="24"/>
          <w:szCs w:val="24"/>
          <w:lang w:eastAsia="ru-RU"/>
        </w:rPr>
      </w:pPr>
      <w:r w:rsidRPr="00307B9C">
        <w:rPr>
          <w:b/>
          <w:bCs/>
          <w:sz w:val="24"/>
          <w:szCs w:val="24"/>
          <w:lang w:eastAsia="ru-RU"/>
        </w:rPr>
        <w:t>Если оборудование содержит драгоценные металлы...</w:t>
      </w:r>
    </w:p>
    <w:p w:rsidR="00BB6633" w:rsidRPr="00307B9C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Согласно п. 1.8 Инструкци</w:t>
      </w:r>
      <w:r>
        <w:rPr>
          <w:sz w:val="24"/>
          <w:szCs w:val="24"/>
          <w:lang w:eastAsia="ru-RU"/>
        </w:rPr>
        <w:t>и</w:t>
      </w:r>
      <w:r w:rsidRPr="00307B9C">
        <w:rPr>
          <w:sz w:val="24"/>
          <w:szCs w:val="24"/>
          <w:lang w:eastAsia="ru-RU"/>
        </w:rPr>
        <w:t xml:space="preserve"> о порядке учета, сбора, хранения и сдачи в государственный фонд серебра, золота, платины в виде лома и отходов, получаемых при сборе изношенных узлов и деталей медицинского оборудования, приборов и иных изделий, содержащих драгоценные металлы, утв. Приказом Минздрава СССР от 02.06.1981 N 590</w:t>
      </w:r>
      <w:r>
        <w:rPr>
          <w:sz w:val="24"/>
          <w:szCs w:val="24"/>
          <w:lang w:eastAsia="ru-RU"/>
        </w:rPr>
        <w:t>,</w:t>
      </w:r>
      <w:r w:rsidRPr="00307B9C">
        <w:rPr>
          <w:sz w:val="24"/>
          <w:szCs w:val="24"/>
          <w:lang w:eastAsia="ru-RU"/>
        </w:rPr>
        <w:t xml:space="preserve"> Учреждения здравоохранения, в частности, обязаны обеспечивать:</w:t>
      </w:r>
    </w:p>
    <w:p w:rsidR="00BB6633" w:rsidRPr="00307B9C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- строгий учет и контроль за сохранностью изделий медицинской и иной техники, а также узлов и деталей, содержащих драгоценные металлы;</w:t>
      </w:r>
    </w:p>
    <w:p w:rsidR="00BB6633" w:rsidRPr="00307B9C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- полный сбор и своевременное оприходование драгоценных металлов в виде лома и отходов, образующихся после полного или частичного (с заменой отдельных узлов и деталей) выхода из строя медицинских и иных изделий;</w:t>
      </w:r>
    </w:p>
    <w:p w:rsidR="00BB6633" w:rsidRPr="00307B9C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- списание изделий медицинской и другой техники, изготовленных с применением драгоценных металлов, при условии изъятия из них и сдачи в организации, занимающиеся переработкой отходов и лома, драгоценных металлов.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 xml:space="preserve">В соответствии с п. 6.3 </w:t>
      </w:r>
      <w:r w:rsidRPr="003A5E1E">
        <w:rPr>
          <w:sz w:val="24"/>
          <w:szCs w:val="24"/>
          <w:lang w:eastAsia="ru-RU"/>
        </w:rPr>
        <w:t>Инструкци</w:t>
      </w:r>
      <w:r w:rsidRPr="00307B9C">
        <w:rPr>
          <w:sz w:val="24"/>
          <w:szCs w:val="24"/>
          <w:lang w:eastAsia="ru-RU"/>
        </w:rPr>
        <w:t>и</w:t>
      </w:r>
      <w:r w:rsidRPr="003A5E1E">
        <w:rPr>
          <w:sz w:val="24"/>
          <w:szCs w:val="24"/>
          <w:lang w:eastAsia="ru-RU"/>
        </w:rPr>
        <w:t xml:space="preserve">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обращении, утв. Приказом Минфина России от 29.08.2001 N 68н</w:t>
      </w:r>
      <w:r w:rsidRPr="00307B9C"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>У</w:t>
      </w:r>
      <w:r w:rsidRPr="00307B9C">
        <w:rPr>
          <w:sz w:val="24"/>
          <w:szCs w:val="24"/>
          <w:lang w:eastAsia="ru-RU"/>
        </w:rPr>
        <w:t xml:space="preserve">чреждения здравоохранения обязаны вести учет драгоценных металлов и драгоценных камней во всех видах и состояниях, включая драгоценные металлы и драгоценные камни, </w:t>
      </w:r>
      <w:r w:rsidRPr="00307B9C">
        <w:rPr>
          <w:sz w:val="24"/>
          <w:szCs w:val="24"/>
          <w:lang w:eastAsia="ru-RU"/>
        </w:rPr>
        <w:lastRenderedPageBreak/>
        <w:t>входящие в состав основных и оборотных средств, покупных комплектующих деталей, изделий, приборов, инструментов, оборудования, вооружения, военной техники, материалов, полуфабрикатов (в том числе закупаемых за границей), малоценных и быстроизнашивающихся предметов, включая используемые в научной, производственной и других видах деятельности, а также содержащиеся в ломе и отходах драгоценных металлов и отходах драгоценных камней.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Данные о наименовании, массе и количестве драгоценных металлов и драгоценных камней, содержащихся в соответствующих объектах учета, отражаются в первичной учетной документации на основании сведений о содержании драгоценных металлов и драгоценных камней, указанных в технической документации (в паспортах, формулярах, на этикетках, в руководствах по эксплуатации, справочниках), а при отсутствии этих сведений (импортное, устаревшее отечественное оборудование и т.п.) - по данным организаций, разработчиков, изготовителей или комиссионно на основе аналогов, расчетов.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В отдельных случаях, когда комиссионно определить содержание драгоценных металлов в импортном оборудовании невозможно из-за отсутствия данных о наличии драгоценных металлов или аналогов, в учетных документах делается запись, что в этом оборудовании могут находиться драгоценные металлы, содержание которых будет определено после списания и утилизации.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В силу п. 6.18 Инструкции N 68н при списании покупных комплектующих изделий, приборов, инструментов, оборудования и при невозможности отбора для проведения анализа представительной пробы от образовавшихся лома и отходов организации ведут учет драгоценных металлов, входящих в их состав, в пересчете на массу химически чистых драгоценных металлов на основании сведений о содержании драгоценных металлов, имеющихся в технической документации (в паспортах, формулярах, руководствах по эксплуатации). При отсутствии этих сведений (в отношении импортного, устаревшего отечественного оборудования) учет ведется по актам, составляемым комиссионно на основе сведений о содержании драгоценных металлов в аналогичных изделиях или экспертной оценки.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При списании приборов и изделий организации изымают из них детали, содержащие драгоценные металлы и их сплавы, самостоятельно или с привлечением компаний, осуществляющих такие работы в соответствии с законодательством РФ. При этом составляется акт о ликвидации, в котором указываются отдельно масса в лигатуре изъятых деталей, а также масса в чистоте драгоценных металлов согласно паспорту или учетным документам на данный прибор или изделие. На основании этих актов соответствующие приборы и изделия списываются с карточек учета, одновременно изъятые детали приходуются на карточки учета отходов по общей массе отходов и массе в чистоте содержащихся в них драгоценных металлов согласно паспортам.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 xml:space="preserve">Расчеты с учреждением - сдатчиком лома и отходов драгоценных металлов осуществляются перерабатывающими предприятиями на основе договора о поставке по результатам опробования и анализа (входного контроля) исходя из отпускных цен на соответствующие аффинированные драгоценные металлы за вычетом стоимости переработки их лома и отходов (п. 2 Постановления Правительства РФ от 25.06.1992 N 431 </w:t>
      </w:r>
      <w:r w:rsidRPr="00307B9C">
        <w:rPr>
          <w:sz w:val="24"/>
          <w:szCs w:val="24"/>
          <w:lang w:eastAsia="ru-RU"/>
        </w:rPr>
        <w:lastRenderedPageBreak/>
        <w:t>"О порядке сбора, приемки и переработки лома и отходов драгоценных металлов и драгоценных камней").</w:t>
      </w:r>
    </w:p>
    <w:p w:rsidR="00BB6633" w:rsidRPr="00307B9C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После проведения работ полученные детали и узлы передаются обратно в учреждение.</w:t>
      </w:r>
    </w:p>
    <w:p w:rsidR="00BB6633" w:rsidRDefault="00BB6633" w:rsidP="00BB6633">
      <w:pPr>
        <w:ind w:firstLine="567"/>
        <w:jc w:val="both"/>
        <w:rPr>
          <w:b/>
          <w:bCs/>
          <w:sz w:val="24"/>
          <w:szCs w:val="24"/>
          <w:lang w:eastAsia="ru-RU"/>
        </w:rPr>
      </w:pPr>
      <w:r w:rsidRPr="00307B9C">
        <w:rPr>
          <w:b/>
          <w:bCs/>
          <w:sz w:val="24"/>
          <w:szCs w:val="24"/>
          <w:lang w:eastAsia="ru-RU"/>
        </w:rPr>
        <w:t>Если оборудование содержит источники ионизирующего излучения...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В соответствии с п. 2.1 СанПиН 2.1.7.2790-10 "Санитарно-эпидемиологические требования к обращению с медицинскими отходами", утвержденных Постановлением Главного государственного санитарного врача РФ от 09.12.2010 N 163, медицинские отходы в зависимости от степени их эпидемиологической, токсикологической и радиационной опасности, негативного воздействия на среду обитания подразделяются на пять классов опасности.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202DE1">
        <w:rPr>
          <w:b/>
          <w:sz w:val="24"/>
          <w:szCs w:val="24"/>
          <w:u w:val="single"/>
          <w:lang w:eastAsia="ru-RU"/>
        </w:rPr>
        <w:t>Класс опасности</w:t>
      </w:r>
      <w:r w:rsidRPr="00202DE1">
        <w:rPr>
          <w:b/>
          <w:sz w:val="24"/>
          <w:szCs w:val="24"/>
          <w:lang w:eastAsia="ru-RU"/>
        </w:rPr>
        <w:t xml:space="preserve"> (Характеристика морфологического состава</w:t>
      </w:r>
      <w:r>
        <w:rPr>
          <w:b/>
          <w:sz w:val="24"/>
          <w:szCs w:val="24"/>
          <w:lang w:eastAsia="ru-RU"/>
        </w:rPr>
        <w:t>).</w:t>
      </w:r>
    </w:p>
    <w:p w:rsidR="00BB6633" w:rsidRPr="00202DE1" w:rsidRDefault="00BB6633" w:rsidP="00BB6633">
      <w:pPr>
        <w:ind w:firstLine="567"/>
        <w:jc w:val="both"/>
        <w:rPr>
          <w:b/>
          <w:i/>
          <w:sz w:val="24"/>
          <w:szCs w:val="24"/>
          <w:lang w:eastAsia="ru-RU"/>
        </w:rPr>
      </w:pPr>
      <w:r w:rsidRPr="00202DE1">
        <w:rPr>
          <w:b/>
          <w:i/>
          <w:sz w:val="24"/>
          <w:szCs w:val="24"/>
          <w:lang w:eastAsia="ru-RU"/>
        </w:rPr>
        <w:t>Класс А (эпидемиологически безопасные отходы, по составу приближенные к ТБО)</w:t>
      </w:r>
    </w:p>
    <w:p w:rsidR="00BB6633" w:rsidRPr="00202DE1" w:rsidRDefault="00BB6633" w:rsidP="00BB6633">
      <w:pPr>
        <w:pStyle w:val="a3"/>
        <w:numPr>
          <w:ilvl w:val="0"/>
          <w:numId w:val="2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Отходы, не имеющие контакта с биологическими жидкостями пациентов, инфекционными больными.</w:t>
      </w:r>
    </w:p>
    <w:p w:rsidR="00BB6633" w:rsidRPr="00202DE1" w:rsidRDefault="00BB6633" w:rsidP="00BB6633">
      <w:pPr>
        <w:pStyle w:val="a3"/>
        <w:numPr>
          <w:ilvl w:val="0"/>
          <w:numId w:val="2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Канцелярские принадлежности, упаковка, мебель, инвентарь, потерявшие потребительские свойства. Смет от уборки территории и т.д.</w:t>
      </w:r>
    </w:p>
    <w:p w:rsidR="00BB6633" w:rsidRPr="00202DE1" w:rsidRDefault="00BB6633" w:rsidP="00BB6633">
      <w:pPr>
        <w:pStyle w:val="a3"/>
        <w:numPr>
          <w:ilvl w:val="0"/>
          <w:numId w:val="2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Пищевые отходы центральных пищеблоков, а также всех подразделений организации, осуществляющей медицинскую и (или) фармацевтическую деятельность, кроме инфекционных, в том числе фтизиатрических</w:t>
      </w:r>
    </w:p>
    <w:p w:rsidR="00BB6633" w:rsidRPr="00202DE1" w:rsidRDefault="00BB6633" w:rsidP="00BB6633">
      <w:pPr>
        <w:ind w:firstLine="567"/>
        <w:jc w:val="both"/>
        <w:rPr>
          <w:b/>
          <w:i/>
          <w:sz w:val="24"/>
          <w:szCs w:val="24"/>
          <w:lang w:eastAsia="ru-RU"/>
        </w:rPr>
      </w:pPr>
      <w:r w:rsidRPr="00202DE1">
        <w:rPr>
          <w:b/>
          <w:i/>
          <w:sz w:val="24"/>
          <w:szCs w:val="24"/>
          <w:lang w:eastAsia="ru-RU"/>
        </w:rPr>
        <w:t>Класс Б (эпидемиологически опасные отходы)</w:t>
      </w:r>
    </w:p>
    <w:p w:rsidR="00BB6633" w:rsidRPr="00202DE1" w:rsidRDefault="00BB6633" w:rsidP="00BB6633">
      <w:pPr>
        <w:pStyle w:val="a3"/>
        <w:numPr>
          <w:ilvl w:val="0"/>
          <w:numId w:val="3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 xml:space="preserve">Инфицированные и потенциально инфицированные отходы. Материалы и инструменты, предметы, загрязненные кровью и (или) другими биологическими жидкостями. </w:t>
      </w:r>
      <w:proofErr w:type="gramStart"/>
      <w:r w:rsidRPr="00202DE1">
        <w:rPr>
          <w:sz w:val="24"/>
          <w:szCs w:val="24"/>
          <w:lang w:eastAsia="ru-RU"/>
        </w:rPr>
        <w:t>Патолого-анатомические</w:t>
      </w:r>
      <w:proofErr w:type="gramEnd"/>
      <w:r w:rsidRPr="00202DE1">
        <w:rPr>
          <w:sz w:val="24"/>
          <w:szCs w:val="24"/>
          <w:lang w:eastAsia="ru-RU"/>
        </w:rPr>
        <w:t xml:space="preserve"> отходы. Органические операционные отходы (органы, ткани и т.д.).</w:t>
      </w:r>
    </w:p>
    <w:p w:rsidR="00BB6633" w:rsidRPr="00202DE1" w:rsidRDefault="00BB6633" w:rsidP="00BB6633">
      <w:pPr>
        <w:pStyle w:val="a3"/>
        <w:numPr>
          <w:ilvl w:val="0"/>
          <w:numId w:val="3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Пищевые отходы из инфекционных отделений.</w:t>
      </w:r>
    </w:p>
    <w:p w:rsidR="00BB6633" w:rsidRPr="00202DE1" w:rsidRDefault="00BB6633" w:rsidP="00BB6633">
      <w:pPr>
        <w:pStyle w:val="a3"/>
        <w:numPr>
          <w:ilvl w:val="0"/>
          <w:numId w:val="3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Отходы из микробиологических, клинико-диагностических лабораторий, фармацевтических, иммунобиологических производств, работающих с микроорганизмами 3 - 4-й групп патогенности.</w:t>
      </w:r>
    </w:p>
    <w:p w:rsidR="00BB6633" w:rsidRPr="00202DE1" w:rsidRDefault="00BB6633" w:rsidP="00BB6633">
      <w:pPr>
        <w:pStyle w:val="a3"/>
        <w:numPr>
          <w:ilvl w:val="0"/>
          <w:numId w:val="3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Биологические отходы вивариев.</w:t>
      </w:r>
    </w:p>
    <w:p w:rsidR="00BB6633" w:rsidRPr="00202DE1" w:rsidRDefault="00BB6633" w:rsidP="00BB6633">
      <w:pPr>
        <w:pStyle w:val="a3"/>
        <w:numPr>
          <w:ilvl w:val="0"/>
          <w:numId w:val="3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Живые вакцины, непригодные к использованию</w:t>
      </w:r>
    </w:p>
    <w:p w:rsidR="00BB6633" w:rsidRPr="00202DE1" w:rsidRDefault="00BB6633" w:rsidP="00BB6633">
      <w:pPr>
        <w:ind w:firstLine="567"/>
        <w:jc w:val="both"/>
        <w:rPr>
          <w:b/>
          <w:i/>
          <w:sz w:val="24"/>
          <w:szCs w:val="24"/>
          <w:lang w:eastAsia="ru-RU"/>
        </w:rPr>
      </w:pPr>
      <w:r w:rsidRPr="00202DE1">
        <w:rPr>
          <w:b/>
          <w:i/>
          <w:sz w:val="24"/>
          <w:szCs w:val="24"/>
          <w:lang w:eastAsia="ru-RU"/>
        </w:rPr>
        <w:t>Класс В (чрезвычайно эпидемиологически опасные отходы)</w:t>
      </w:r>
    </w:p>
    <w:p w:rsidR="00BB6633" w:rsidRPr="00202DE1" w:rsidRDefault="00BB6633" w:rsidP="00BB6633">
      <w:pPr>
        <w:pStyle w:val="a3"/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Материалы, контактировавшие с больными инфекционными болезнями, которые могут привести к возникновению чрезвычайных ситуаций в области санитарно-эпидемиологического благополучия населения и требуют проведения мероприятий по санитарной охране территории.</w:t>
      </w:r>
    </w:p>
    <w:p w:rsidR="00BB6633" w:rsidRPr="00202DE1" w:rsidRDefault="00BB6633" w:rsidP="00BB6633">
      <w:pPr>
        <w:pStyle w:val="a3"/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Отходы лабораторий, фармацевтических и иммунобиологических производств, работающих с микроорганизмами 1 - 2-й групп патогенности.</w:t>
      </w:r>
    </w:p>
    <w:p w:rsidR="00BB6633" w:rsidRPr="00202DE1" w:rsidRDefault="00BB6633" w:rsidP="00BB6633">
      <w:pPr>
        <w:pStyle w:val="a3"/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 xml:space="preserve">Отходы лечебно-диагностических подразделений фтизиатрических стационаров (диспансеров), загрязненные мокротой пациентов, отходы </w:t>
      </w:r>
      <w:r w:rsidRPr="00202DE1">
        <w:rPr>
          <w:sz w:val="24"/>
          <w:szCs w:val="24"/>
          <w:lang w:eastAsia="ru-RU"/>
        </w:rPr>
        <w:lastRenderedPageBreak/>
        <w:t>микробиологических лабораторий, осуществляющих работы с возбудителями туберкулеза</w:t>
      </w:r>
    </w:p>
    <w:p w:rsidR="00BB6633" w:rsidRPr="00202DE1" w:rsidRDefault="00BB6633" w:rsidP="00BB6633">
      <w:pPr>
        <w:ind w:firstLine="567"/>
        <w:jc w:val="both"/>
        <w:rPr>
          <w:b/>
          <w:i/>
          <w:sz w:val="24"/>
          <w:szCs w:val="24"/>
          <w:lang w:eastAsia="ru-RU"/>
        </w:rPr>
      </w:pPr>
      <w:r w:rsidRPr="00202DE1">
        <w:rPr>
          <w:b/>
          <w:i/>
          <w:sz w:val="24"/>
          <w:szCs w:val="24"/>
          <w:lang w:eastAsia="ru-RU"/>
        </w:rPr>
        <w:t>Класс Г (токсикологически опасные отходы 1 - 4-го классов опасности)</w:t>
      </w:r>
    </w:p>
    <w:p w:rsidR="00BB6633" w:rsidRPr="00202DE1" w:rsidRDefault="00BB6633" w:rsidP="00BB6633">
      <w:pPr>
        <w:pStyle w:val="a3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Лекарственные (в том числе цитостатики), диагностические, дезинфицирующие средства, не подлежащие использованию.</w:t>
      </w:r>
    </w:p>
    <w:p w:rsidR="00BB6633" w:rsidRPr="00202DE1" w:rsidRDefault="00BB6633" w:rsidP="00BB6633">
      <w:pPr>
        <w:pStyle w:val="a3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Ртутьсодержащие предметы, приборы и оборудование. Отходы сырья и продукции фармацевтических производств.</w:t>
      </w:r>
    </w:p>
    <w:p w:rsidR="00BB6633" w:rsidRPr="00202DE1" w:rsidRDefault="00BB6633" w:rsidP="00BB6633">
      <w:pPr>
        <w:pStyle w:val="a3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Отходы от эксплуатации оборудования, транспорта, систем освещения и др.</w:t>
      </w:r>
    </w:p>
    <w:p w:rsidR="00BB6633" w:rsidRPr="00202DE1" w:rsidRDefault="00BB6633" w:rsidP="00BB6633">
      <w:pPr>
        <w:pStyle w:val="a3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Класс Д (радиоактивные отходы)</w:t>
      </w:r>
    </w:p>
    <w:p w:rsidR="00BB6633" w:rsidRPr="00202DE1" w:rsidRDefault="00BB6633" w:rsidP="00BB6633">
      <w:pPr>
        <w:pStyle w:val="a3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Все виды отходов в любом агрегатном состоянии, в которых содержание радионуклидов превышает допустимые уровни, установленные нормами радиационной безопасности.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В соответствии с Федеральным законом от 04.05.2011 N 99-ФЗ "О лицензировании отдельных видов деятельности" деятельность по обезвреживанию и размещению отходов 1 - 4-го классов опасности подлежит обязательному лицензированию.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В силу п. 3 ст. 4 Федерального закона от 24.06.1998 N 89-ФЗ "Об отходах производства и потребления" (далее - Федеральный закон N 89-ФЗ) собственник отходов 1 - 4-го классов опасности вправе отчуждать эти отходы в собственность другому лицу, передавать ему, оставаясь собственником, право владения, пользования или распоряжения названными отходами, если у такого лица имеется лицензия на ведение деятельности по использованию, обезвреживанию, транспортированию, размещению отходов не меньшего класса опасности.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Кроме того, транспортирование указанных отходов должно осуществляться при следующих условиях (ч. 1 ст. 16 Федерального закона N 89-ФЗ):</w:t>
      </w:r>
    </w:p>
    <w:p w:rsidR="00BB6633" w:rsidRPr="00202DE1" w:rsidRDefault="00BB6633" w:rsidP="00BB6633">
      <w:pPr>
        <w:pStyle w:val="a3"/>
        <w:numPr>
          <w:ilvl w:val="0"/>
          <w:numId w:val="6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наличие паспорта отходов 1 - 4-го классов опасности;</w:t>
      </w:r>
    </w:p>
    <w:p w:rsidR="00BB6633" w:rsidRPr="00202DE1" w:rsidRDefault="00BB6633" w:rsidP="00BB6633">
      <w:pPr>
        <w:pStyle w:val="a3"/>
        <w:numPr>
          <w:ilvl w:val="0"/>
          <w:numId w:val="6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наличие специально оборудованных и снабженных специальными знаками транспортных средств;</w:t>
      </w:r>
    </w:p>
    <w:p w:rsidR="00BB6633" w:rsidRPr="00202DE1" w:rsidRDefault="00BB6633" w:rsidP="00BB6633">
      <w:pPr>
        <w:pStyle w:val="a3"/>
        <w:numPr>
          <w:ilvl w:val="0"/>
          <w:numId w:val="6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соблюдение требований безопасности к транспортированию отходов 1 - 4-го классов опасности на транспортных средствах;</w:t>
      </w:r>
    </w:p>
    <w:p w:rsidR="00BB6633" w:rsidRPr="00202DE1" w:rsidRDefault="00BB6633" w:rsidP="00BB6633">
      <w:pPr>
        <w:pStyle w:val="a3"/>
        <w:numPr>
          <w:ilvl w:val="0"/>
          <w:numId w:val="6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наличие документации для транспортирования и передачи отходов 1 - 4-го классов опасности с указанием количества транспортируемых отходов 1 - 4-го классов опасности, цели и места назначения их транспортирования.</w:t>
      </w:r>
    </w:p>
    <w:p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Утилизация медицинской техники, содержащей источники ионизирующего излучения, должна осуществляться с соблюдением требований СанПиН 2.6.1.2891-11 "Требования радиационной безопасности при производстве, эксплуатации и выводе из эксплуатации (утилизации) медицинской техники, содержащей источники ионизирующего излучения", утвержденных Постановлением Главного государственного санитарного врача РФ от 07.07.2011 N 91.</w:t>
      </w:r>
    </w:p>
    <w:p w:rsidR="00BB6633" w:rsidRPr="00307B9C" w:rsidRDefault="00BB6633" w:rsidP="00BB6633">
      <w:pPr>
        <w:ind w:firstLine="567"/>
        <w:jc w:val="both"/>
        <w:rPr>
          <w:sz w:val="24"/>
          <w:szCs w:val="24"/>
        </w:rPr>
      </w:pPr>
      <w:r w:rsidRPr="00307B9C">
        <w:rPr>
          <w:sz w:val="24"/>
          <w:szCs w:val="24"/>
        </w:rPr>
        <w:t xml:space="preserve">В целях формирования порядка утилизации, списанного имущества Учреждения, следует </w:t>
      </w:r>
      <w:r>
        <w:rPr>
          <w:sz w:val="24"/>
          <w:szCs w:val="24"/>
        </w:rPr>
        <w:t xml:space="preserve">также </w:t>
      </w:r>
      <w:r w:rsidRPr="00307B9C">
        <w:rPr>
          <w:sz w:val="24"/>
          <w:szCs w:val="24"/>
        </w:rPr>
        <w:t>руководствоваться следующими нормативными документами и законодательными актами.</w:t>
      </w:r>
    </w:p>
    <w:p w:rsidR="00BB6633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 w:rsidRPr="00C95614">
        <w:rPr>
          <w:sz w:val="24"/>
          <w:szCs w:val="24"/>
        </w:rPr>
        <w:lastRenderedPageBreak/>
        <w:t xml:space="preserve">В ряде основных средств присутствуют драгоценные металлы. Согласно п. 1.1 ст. 20 Федерального закона от 26.03.1998 № 41-ФЗ лом и отходы драгоценных металлов подлежат сбору во всех организациях, в которых они образуются. Собранные лом и отходы необходимо учитывать. </w:t>
      </w:r>
      <w:r w:rsidRPr="00DE05B5">
        <w:rPr>
          <w:sz w:val="24"/>
          <w:szCs w:val="24"/>
        </w:rPr>
        <w:t>Порядок обращения (приема, учета, хранения, транспортировки) и отчуждения лома и отходов цветных металлов на территории Российской Федерации определены постановлением Правительства РФ от 25 июня 1992 г. N 431 и Правилами обращения с ломом и отходами цветных металлов и их отчуждения, утвержденными постановлением Правительства РФ от 11 мая 2001 г. N 370 (далее - Правила).</w:t>
      </w:r>
      <w:r>
        <w:rPr>
          <w:sz w:val="24"/>
          <w:szCs w:val="24"/>
        </w:rPr>
        <w:t xml:space="preserve"> </w:t>
      </w:r>
    </w:p>
    <w:p w:rsidR="00BB6633" w:rsidRPr="00C95614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 w:rsidRPr="00C95614">
        <w:rPr>
          <w:sz w:val="24"/>
          <w:szCs w:val="24"/>
        </w:rPr>
        <w:t>Правила учета и хранения драгоценных металлов, драгоценных камней и продукции из них, а также ведения соответствующей отчетности утверждены постановлением Правительства РФ от 28.09.2000 № 731</w:t>
      </w:r>
      <w:r>
        <w:rPr>
          <w:sz w:val="24"/>
          <w:szCs w:val="24"/>
        </w:rPr>
        <w:t>.</w:t>
      </w:r>
    </w:p>
    <w:p w:rsidR="00BB6633" w:rsidRPr="00C95614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 w:rsidRPr="00C95614">
        <w:rPr>
          <w:sz w:val="24"/>
          <w:szCs w:val="24"/>
        </w:rPr>
        <w:t>Кроме того, в списываемом имуществе могут содержаться вредные для жизни и здоровья человека вещества (например, ртуть, свинец и т.д.). В зависимости от степени негативного воздействия на окружающую среду такое имущество может быть отнесено к одному из классов опасных отходов (</w:t>
      </w:r>
      <w:hyperlink r:id="rId5" w:history="1">
        <w:r w:rsidRPr="00C95614">
          <w:rPr>
            <w:sz w:val="24"/>
            <w:szCs w:val="24"/>
          </w:rPr>
          <w:t>ст. 1</w:t>
        </w:r>
      </w:hyperlink>
      <w:r w:rsidRPr="00C95614">
        <w:rPr>
          <w:sz w:val="24"/>
          <w:szCs w:val="24"/>
        </w:rPr>
        <w:t>, 4.1 Федерального закона от 24.06.1998 № 89-ФЗ). Обезвреживание и размещение отходов I–IV классов опасности выполняются организациями с лицензией на осуществление этой деятельности.</w:t>
      </w:r>
    </w:p>
    <w:p w:rsidR="00BB6633" w:rsidRPr="00C95614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 w:rsidRPr="00C95614">
        <w:rPr>
          <w:sz w:val="24"/>
          <w:szCs w:val="24"/>
        </w:rPr>
        <w:t xml:space="preserve">При списании мебели </w:t>
      </w:r>
      <w:r>
        <w:rPr>
          <w:sz w:val="24"/>
          <w:szCs w:val="24"/>
        </w:rPr>
        <w:t>У</w:t>
      </w:r>
      <w:r w:rsidRPr="00C95614">
        <w:rPr>
          <w:sz w:val="24"/>
          <w:szCs w:val="24"/>
        </w:rPr>
        <w:t>чреждение может руководствоваться Правилами обращения с твердыми коммунальными отходами, утв. постановлением Правительства РФ от 12.11.2016 № 1156 (далее – Правила № 1156).</w:t>
      </w:r>
    </w:p>
    <w:p w:rsidR="00BB6633" w:rsidRPr="00C95614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 w:rsidRPr="00C95614">
        <w:rPr>
          <w:sz w:val="24"/>
          <w:szCs w:val="24"/>
        </w:rPr>
        <w:t>На основании п. 2 Правил № 1156 мебель относится к крупногабаритным твердым коммунальным отходам, вывоз которых обеспечивается региональным оператором (в т.ч. по заявкам потребителей) либо самостоятельно потребителями путем доставки крупногабаритных отходов на площадку для их складирования (п. 12 Правил № 1156).</w:t>
      </w:r>
    </w:p>
    <w:p w:rsidR="00BB6633" w:rsidRPr="004B02B7" w:rsidRDefault="00BB6633" w:rsidP="00BB6633">
      <w:pPr>
        <w:tabs>
          <w:tab w:val="num" w:pos="720"/>
        </w:tabs>
        <w:spacing w:before="100" w:beforeAutospacing="1" w:after="100" w:afterAutospacing="1" w:line="240" w:lineRule="auto"/>
        <w:ind w:firstLine="540"/>
        <w:jc w:val="both"/>
        <w:rPr>
          <w:b/>
          <w:sz w:val="24"/>
          <w:szCs w:val="24"/>
        </w:rPr>
      </w:pPr>
      <w:r w:rsidRPr="004B02B7">
        <w:rPr>
          <w:b/>
          <w:sz w:val="24"/>
          <w:szCs w:val="24"/>
        </w:rPr>
        <w:t xml:space="preserve">Перечень </w:t>
      </w:r>
      <w:r>
        <w:rPr>
          <w:b/>
          <w:sz w:val="24"/>
          <w:szCs w:val="24"/>
        </w:rPr>
        <w:t xml:space="preserve">прочих </w:t>
      </w:r>
      <w:r w:rsidRPr="004B02B7">
        <w:rPr>
          <w:b/>
          <w:sz w:val="24"/>
          <w:szCs w:val="24"/>
        </w:rPr>
        <w:t>материальных ценностей, которые подлежат утилизации в Учреждении</w:t>
      </w:r>
      <w:r>
        <w:rPr>
          <w:b/>
          <w:sz w:val="24"/>
          <w:szCs w:val="24"/>
        </w:rPr>
        <w:t xml:space="preserve"> </w:t>
      </w:r>
      <w:r w:rsidRPr="00E70DF8">
        <w:rPr>
          <w:b/>
          <w:sz w:val="24"/>
          <w:szCs w:val="24"/>
        </w:rPr>
        <w:t>с привлечением специализированной организации</w:t>
      </w:r>
      <w:r>
        <w:rPr>
          <w:b/>
          <w:sz w:val="24"/>
          <w:szCs w:val="24"/>
        </w:rPr>
        <w:t>.</w:t>
      </w:r>
    </w:p>
    <w:p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>Средства вычислительной и копировально-множительной техники: системные блоки, мониторы, принтеры, сканеры.</w:t>
      </w:r>
    </w:p>
    <w:p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>Цифровая каналообразующая аппаратура волоконно-оптических систем передачи данных. Радиорелейные и стационарные спутниковые системы. Подъемное оборудование.</w:t>
      </w:r>
    </w:p>
    <w:p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 xml:space="preserve">Мебель производственных и бытовых помещений, </w:t>
      </w:r>
      <w:hyperlink r:id="rId6" w:tooltip="Спортивный инвентарь" w:history="1">
        <w:r w:rsidRPr="004B02B7">
          <w:rPr>
            <w:sz w:val="24"/>
            <w:szCs w:val="24"/>
          </w:rPr>
          <w:t>спортивный инвентарь</w:t>
        </w:r>
      </w:hyperlink>
      <w:r w:rsidRPr="004B02B7">
        <w:rPr>
          <w:sz w:val="24"/>
          <w:szCs w:val="24"/>
        </w:rPr>
        <w:t xml:space="preserve">, </w:t>
      </w:r>
      <w:hyperlink r:id="rId7" w:tooltip="Холодильное оборудование" w:history="1">
        <w:r w:rsidRPr="004B02B7">
          <w:rPr>
            <w:sz w:val="24"/>
            <w:szCs w:val="24"/>
          </w:rPr>
          <w:t>холодильное оборудование</w:t>
        </w:r>
      </w:hyperlink>
      <w:r w:rsidRPr="004B02B7">
        <w:rPr>
          <w:sz w:val="24"/>
          <w:szCs w:val="24"/>
        </w:rPr>
        <w:t>, универсальные кухонные машины, трансформаторы и стабилизаторы напряжения, электронагревательные приборы.</w:t>
      </w:r>
    </w:p>
    <w:p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>Установки фильтровентиляционные. Светотехнические изделия. Акустическая и видеоаппаратура.</w:t>
      </w:r>
    </w:p>
    <w:p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>Нетканые ковровые изделия машинного производства с повышенным содержанием синтетических материалов. Нетканые полимерные рулонные и плиточные напольные покрытия.</w:t>
      </w:r>
    </w:p>
    <w:p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 xml:space="preserve">Противопожарное, музейное, театральное, демонстрационное и </w:t>
      </w:r>
      <w:hyperlink r:id="rId8" w:tooltip="Оборудование для рекламы" w:history="1">
        <w:r w:rsidRPr="004B02B7">
          <w:rPr>
            <w:sz w:val="24"/>
            <w:szCs w:val="24"/>
          </w:rPr>
          <w:t>рекламное оборудование</w:t>
        </w:r>
      </w:hyperlink>
      <w:r w:rsidRPr="004B02B7">
        <w:rPr>
          <w:sz w:val="24"/>
          <w:szCs w:val="24"/>
        </w:rPr>
        <w:t>. Предметы искусства и ремесел.</w:t>
      </w:r>
    </w:p>
    <w:p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 xml:space="preserve">Бумажные архивы, документация и </w:t>
      </w:r>
      <w:hyperlink r:id="rId9" w:tooltip="Неликвиды" w:history="1">
        <w:r w:rsidRPr="004B02B7">
          <w:rPr>
            <w:sz w:val="24"/>
            <w:szCs w:val="24"/>
          </w:rPr>
          <w:t>неликвидные</w:t>
        </w:r>
      </w:hyperlink>
      <w:r w:rsidRPr="004B02B7">
        <w:rPr>
          <w:sz w:val="24"/>
          <w:szCs w:val="24"/>
        </w:rPr>
        <w:t xml:space="preserve"> тиражи. Канцелярские товары.</w:t>
      </w:r>
    </w:p>
    <w:p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>Покрышки отработанные.</w:t>
      </w:r>
    </w:p>
    <w:p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lastRenderedPageBreak/>
        <w:t>Приборы ультрафиолетового и инфракрасного излучения для ухода за кожей.</w:t>
      </w:r>
    </w:p>
    <w:p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 xml:space="preserve">Машины ручные электрические или с бензоприводом для производства </w:t>
      </w:r>
      <w:hyperlink r:id="rId10" w:tooltip="Ремонтные работы" w:history="1">
        <w:r w:rsidRPr="004B02B7">
          <w:rPr>
            <w:sz w:val="24"/>
            <w:szCs w:val="24"/>
          </w:rPr>
          <w:t>ремонтных работ</w:t>
        </w:r>
      </w:hyperlink>
      <w:r w:rsidRPr="004B02B7">
        <w:rPr>
          <w:sz w:val="24"/>
          <w:szCs w:val="24"/>
        </w:rPr>
        <w:t>.</w:t>
      </w:r>
    </w:p>
    <w:p w:rsidR="00BB6633" w:rsidRPr="00C95614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</w:p>
    <w:p w:rsidR="00BB6633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Прочие материальные ценности, не относящиеся к оборудованию, содержащему драгоценные металлы, источники, ионизирующие излучение, а также не поименованные в списке прочих материальных запасов, подлежащих утилизации с привлечением специализированных организаций, считаются отходами </w:t>
      </w:r>
      <w:r w:rsidRPr="008E3153">
        <w:rPr>
          <w:sz w:val="24"/>
          <w:szCs w:val="24"/>
        </w:rPr>
        <w:t>V класса</w:t>
      </w:r>
      <w:r>
        <w:rPr>
          <w:sz w:val="24"/>
          <w:szCs w:val="24"/>
        </w:rPr>
        <w:t xml:space="preserve"> и утилизируются как обычные бытовые отходы. </w:t>
      </w:r>
    </w:p>
    <w:p w:rsidR="00DB51AA" w:rsidRDefault="00DB51AA">
      <w:bookmarkStart w:id="1" w:name="_GoBack"/>
      <w:bookmarkEnd w:id="1"/>
    </w:p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" w15:restartNumberingAfterBreak="0">
    <w:nsid w:val="1311309E"/>
    <w:multiLevelType w:val="hybridMultilevel"/>
    <w:tmpl w:val="AFB4386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17A5A69"/>
    <w:multiLevelType w:val="hybridMultilevel"/>
    <w:tmpl w:val="681ECB7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22E3B6B"/>
    <w:multiLevelType w:val="hybridMultilevel"/>
    <w:tmpl w:val="8E106CF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997457"/>
    <w:multiLevelType w:val="hybridMultilevel"/>
    <w:tmpl w:val="01F21B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71C6F59"/>
    <w:multiLevelType w:val="hybridMultilevel"/>
    <w:tmpl w:val="F558F11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33"/>
    <w:rsid w:val="00BB6633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29869-A852-40D2-BCD9-1C42A0F87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633"/>
  </w:style>
  <w:style w:type="paragraph" w:styleId="1">
    <w:name w:val="heading 1"/>
    <w:basedOn w:val="a"/>
    <w:next w:val="a"/>
    <w:link w:val="10"/>
    <w:uiPriority w:val="9"/>
    <w:qFormat/>
    <w:rsid w:val="00BB66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66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6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B66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BB6633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BB663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oborudovanie_dlya_reklam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holodilmznoe_oborudovani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sportivnij_inventarmz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ts.1c.ru/db/garant/content/12012084/1/1" TargetMode="External"/><Relationship Id="rId10" Type="http://schemas.openxmlformats.org/officeDocument/2006/relationships/hyperlink" Target="https://pandia.ru/text/category/remontnie_rabo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nelikvid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2169</Words>
  <Characters>12367</Characters>
  <Application>Microsoft Office Word</Application>
  <DocSecurity>0</DocSecurity>
  <Lines>103</Lines>
  <Paragraphs>29</Paragraphs>
  <ScaleCrop>false</ScaleCrop>
  <Company/>
  <LinksUpToDate>false</LinksUpToDate>
  <CharactersWithSpaces>14507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2018-12-25T22:40:00Z</dcterms:created>
  <dcterms:modified xsi:type="dcterms:W3CDTF">2018-12-25T22:40:00Z</dcterms:modified>
</cp:coreProperties>
</file>