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9E20D" w14:textId="77777777" w:rsidR="00C91D40" w:rsidRDefault="00811658">
      <w:pPr>
        <w:spacing w:after="0"/>
        <w:jc w:val="right"/>
        <w:rPr>
          <w:rStyle w:val="a3"/>
          <w:i w:val="0"/>
          <w:iCs w:val="0"/>
          <w:color w:val="00000A"/>
          <w:sz w:val="20"/>
          <w:szCs w:val="20"/>
        </w:rPr>
      </w:pPr>
      <w:r>
        <w:rPr>
          <w:rStyle w:val="a3"/>
          <w:i w:val="0"/>
          <w:iCs w:val="0"/>
          <w:color w:val="00000A"/>
          <w:sz w:val="20"/>
          <w:szCs w:val="20"/>
        </w:rPr>
        <w:t>Приложение № 13</w:t>
      </w:r>
    </w:p>
    <w:p w14:paraId="61F1EC41" w14:textId="77777777" w:rsidR="00C91D40" w:rsidRDefault="00811658">
      <w:pPr>
        <w:spacing w:after="0"/>
        <w:jc w:val="right"/>
        <w:rPr>
          <w:rStyle w:val="a3"/>
          <w:i w:val="0"/>
          <w:iCs w:val="0"/>
          <w:color w:val="00000A"/>
          <w:sz w:val="20"/>
          <w:szCs w:val="20"/>
        </w:rPr>
      </w:pPr>
      <w:r>
        <w:rPr>
          <w:rStyle w:val="a3"/>
          <w:i w:val="0"/>
          <w:iCs w:val="0"/>
          <w:color w:val="00000A"/>
          <w:sz w:val="20"/>
          <w:szCs w:val="20"/>
        </w:rPr>
        <w:t xml:space="preserve">к Учетной политике в целях организации и </w:t>
      </w:r>
    </w:p>
    <w:p w14:paraId="19016A29" w14:textId="77777777" w:rsidR="00C91D40" w:rsidRDefault="00811658">
      <w:pPr>
        <w:spacing w:after="0"/>
        <w:jc w:val="right"/>
        <w:rPr>
          <w:rStyle w:val="a3"/>
          <w:rFonts w:asciiTheme="majorHAnsi" w:eastAsiaTheme="majorEastAsia" w:hAnsiTheme="majorHAnsi" w:cstheme="majorBidi"/>
          <w:i w:val="0"/>
          <w:iCs w:val="0"/>
          <w:color w:val="2E74B5" w:themeColor="accent1" w:themeShade="BF"/>
          <w:sz w:val="26"/>
          <w:szCs w:val="26"/>
        </w:rPr>
      </w:pPr>
      <w:r>
        <w:rPr>
          <w:rStyle w:val="a3"/>
          <w:i w:val="0"/>
          <w:iCs w:val="0"/>
          <w:color w:val="00000A"/>
          <w:sz w:val="20"/>
          <w:szCs w:val="20"/>
        </w:rPr>
        <w:t>ведения бухгалтерского и налогового учета</w:t>
      </w:r>
      <w:r>
        <w:rPr>
          <w:rStyle w:val="a3"/>
          <w:rFonts w:asciiTheme="majorHAnsi" w:eastAsiaTheme="majorEastAsia" w:hAnsiTheme="majorHAnsi" w:cstheme="majorBidi"/>
          <w:i w:val="0"/>
          <w:iCs w:val="0"/>
          <w:color w:val="2E74B5" w:themeColor="accent1" w:themeShade="BF"/>
          <w:sz w:val="26"/>
          <w:szCs w:val="26"/>
        </w:rPr>
        <w:t xml:space="preserve"> </w:t>
      </w:r>
    </w:p>
    <w:p w14:paraId="665253A0" w14:textId="77777777" w:rsidR="00C91D40" w:rsidRDefault="00C91D40">
      <w:pPr>
        <w:pStyle w:val="2"/>
        <w:rPr>
          <w:rStyle w:val="a3"/>
          <w:i w:val="0"/>
          <w:iCs w:val="0"/>
          <w:color w:val="2E74B5" w:themeColor="accent1" w:themeShade="BF"/>
        </w:rPr>
      </w:pPr>
    </w:p>
    <w:p w14:paraId="7F5F0BD2" w14:textId="77777777" w:rsidR="00C91D40" w:rsidRDefault="00811658">
      <w:pPr>
        <w:pStyle w:val="1"/>
        <w:jc w:val="center"/>
        <w:rPr>
          <w:rStyle w:val="a3"/>
          <w:i w:val="0"/>
          <w:iCs w:val="0"/>
          <w:color w:val="2E74B5" w:themeColor="accent1" w:themeShade="BF"/>
        </w:rPr>
      </w:pPr>
      <w:bookmarkStart w:id="0" w:name="_Приложение_№_13."/>
      <w:bookmarkStart w:id="1" w:name="_Toc533502283"/>
      <w:bookmarkEnd w:id="0"/>
      <w:bookmarkEnd w:id="1"/>
      <w:r>
        <w:rPr>
          <w:rStyle w:val="a3"/>
          <w:i w:val="0"/>
          <w:iCs w:val="0"/>
          <w:color w:val="2E74B5" w:themeColor="accent1" w:themeShade="BF"/>
        </w:rPr>
        <w:t>Приложение № 13. «Положение о комиссии по поступлению и выбытию активов»</w:t>
      </w:r>
    </w:p>
    <w:p w14:paraId="7C556A4D" w14:textId="77777777" w:rsidR="00C91D40" w:rsidRDefault="00C91D40">
      <w:pPr>
        <w:rPr>
          <w:rStyle w:val="a3"/>
          <w:i w:val="0"/>
          <w:iCs w:val="0"/>
          <w:color w:val="00000A"/>
          <w:sz w:val="24"/>
          <w:szCs w:val="24"/>
        </w:rPr>
      </w:pPr>
    </w:p>
    <w:p w14:paraId="73DC0547" w14:textId="77777777" w:rsidR="00C91D40" w:rsidRDefault="00811658">
      <w:pPr>
        <w:ind w:firstLine="567"/>
        <w:jc w:val="center"/>
        <w:rPr>
          <w:b/>
          <w:sz w:val="24"/>
          <w:szCs w:val="24"/>
        </w:rPr>
      </w:pPr>
      <w:bookmarkStart w:id="2" w:name="_ref_1627500"/>
      <w:bookmarkEnd w:id="2"/>
      <w:r>
        <w:rPr>
          <w:b/>
          <w:sz w:val="24"/>
          <w:szCs w:val="24"/>
        </w:rPr>
        <w:t>Общие положения</w:t>
      </w:r>
    </w:p>
    <w:p w14:paraId="5AC377FE" w14:textId="77777777" w:rsidR="00C91D40" w:rsidRDefault="00811658">
      <w:pPr>
        <w:ind w:firstLine="567"/>
        <w:jc w:val="both"/>
        <w:rPr>
          <w:sz w:val="24"/>
          <w:szCs w:val="24"/>
        </w:rPr>
      </w:pPr>
      <w:bookmarkStart w:id="3" w:name="_ref_1627501"/>
      <w:bookmarkEnd w:id="3"/>
      <w:r>
        <w:rPr>
          <w:sz w:val="24"/>
          <w:szCs w:val="24"/>
        </w:rPr>
        <w:t>Состав комиссии по поступлению и выбытию активов (далее - комиссия) утверждается ежегодно отдельным распорядительным актом руководителя.</w:t>
      </w:r>
    </w:p>
    <w:p w14:paraId="17DF2737" w14:textId="77777777" w:rsidR="00C91D40" w:rsidRDefault="00811658">
      <w:pPr>
        <w:ind w:firstLine="567"/>
        <w:jc w:val="both"/>
        <w:rPr>
          <w:sz w:val="24"/>
          <w:szCs w:val="24"/>
        </w:rPr>
      </w:pPr>
      <w:bookmarkStart w:id="4" w:name="_ref_1627502"/>
      <w:bookmarkEnd w:id="4"/>
      <w:r>
        <w:rPr>
          <w:sz w:val="24"/>
          <w:szCs w:val="24"/>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14:paraId="66F01795" w14:textId="77777777" w:rsidR="00C91D40" w:rsidRDefault="00811658">
      <w:pPr>
        <w:ind w:firstLine="567"/>
        <w:jc w:val="both"/>
        <w:rPr>
          <w:sz w:val="24"/>
          <w:szCs w:val="24"/>
        </w:rPr>
      </w:pPr>
      <w:bookmarkStart w:id="5" w:name="_ref_1627503"/>
      <w:bookmarkEnd w:id="5"/>
      <w:r>
        <w:rPr>
          <w:sz w:val="24"/>
          <w:szCs w:val="24"/>
        </w:rPr>
        <w:t>Заседания комиссии проводятся по мере необходимости, но не реже одного раза в квартал.</w:t>
      </w:r>
    </w:p>
    <w:p w14:paraId="23C5AE95" w14:textId="77777777" w:rsidR="00C91D40" w:rsidRDefault="00811658">
      <w:pPr>
        <w:ind w:firstLine="567"/>
        <w:jc w:val="both"/>
        <w:rPr>
          <w:sz w:val="24"/>
          <w:szCs w:val="24"/>
        </w:rPr>
      </w:pPr>
      <w:bookmarkStart w:id="6" w:name="_ref_1627504"/>
      <w:bookmarkEnd w:id="6"/>
      <w:r>
        <w:rPr>
          <w:sz w:val="24"/>
          <w:szCs w:val="24"/>
        </w:rPr>
        <w:t>Срок рассмотрения комиссией представленных ей документов не должен превышать 14 календарных дней.</w:t>
      </w:r>
    </w:p>
    <w:p w14:paraId="210E509B" w14:textId="522931DF" w:rsidR="00A83B49" w:rsidRPr="00765CD5" w:rsidRDefault="00A83B49" w:rsidP="00A83B49">
      <w:pPr>
        <w:ind w:firstLine="567"/>
        <w:jc w:val="both"/>
        <w:rPr>
          <w:sz w:val="24"/>
          <w:szCs w:val="24"/>
        </w:rPr>
      </w:pPr>
      <w:bookmarkStart w:id="7" w:name="_ref_1627505"/>
      <w:bookmarkStart w:id="8" w:name="_ref_1627506"/>
      <w:bookmarkEnd w:id="7"/>
      <w:bookmarkEnd w:id="8"/>
      <w:r w:rsidRPr="00765CD5">
        <w:rPr>
          <w:sz w:val="24"/>
          <w:szCs w:val="24"/>
        </w:rPr>
        <w:t xml:space="preserve">Необходимый кворум для принятия решения комиссий (минимальный процент присутствующих) – </w:t>
      </w:r>
      <w:r w:rsidR="007B34D7" w:rsidRPr="00765CD5">
        <w:rPr>
          <w:sz w:val="24"/>
          <w:szCs w:val="24"/>
        </w:rPr>
        <w:t>6</w:t>
      </w:r>
      <w:r w:rsidRPr="00765CD5">
        <w:rPr>
          <w:sz w:val="24"/>
          <w:szCs w:val="24"/>
        </w:rPr>
        <w:t>0%.</w:t>
      </w:r>
    </w:p>
    <w:p w14:paraId="3D3709C6" w14:textId="77777777" w:rsidR="00A83B49" w:rsidRPr="009A0348" w:rsidRDefault="00A83B49" w:rsidP="00A83B49">
      <w:pPr>
        <w:ind w:firstLine="567"/>
        <w:jc w:val="both"/>
        <w:rPr>
          <w:sz w:val="24"/>
          <w:szCs w:val="24"/>
        </w:rPr>
      </w:pPr>
      <w:r w:rsidRPr="00765CD5">
        <w:rPr>
          <w:sz w:val="24"/>
          <w:szCs w:val="24"/>
        </w:rPr>
        <w:t>В случае если процент голосов «За» и «Против» разделились в соотношении 50% на 50%, то решающее слово остается за председателем комиссии.</w:t>
      </w:r>
    </w:p>
    <w:p w14:paraId="0927D4B6" w14:textId="77777777" w:rsidR="00C91D40" w:rsidRDefault="00811658">
      <w:pPr>
        <w:ind w:firstLine="567"/>
        <w:jc w:val="both"/>
        <w:rPr>
          <w:sz w:val="24"/>
          <w:szCs w:val="24"/>
        </w:rPr>
      </w:pPr>
      <w:r>
        <w:rPr>
          <w:sz w:val="24"/>
          <w:szCs w:val="24"/>
        </w:rP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p>
    <w:p w14:paraId="5817EE4E" w14:textId="77777777" w:rsidR="00C91D40" w:rsidRDefault="00811658">
      <w:pPr>
        <w:ind w:firstLine="567"/>
        <w:jc w:val="both"/>
        <w:rPr>
          <w:sz w:val="24"/>
          <w:szCs w:val="24"/>
        </w:rPr>
      </w:pPr>
      <w:bookmarkStart w:id="9" w:name="_ref_1627507"/>
      <w:bookmarkEnd w:id="9"/>
      <w:r>
        <w:rPr>
          <w:sz w:val="24"/>
          <w:szCs w:val="24"/>
        </w:rPr>
        <w:t>Экспертом не может быть лицо, отвечающее за материальные ценности, в отношении которых принимается решение о списании.</w:t>
      </w:r>
    </w:p>
    <w:p w14:paraId="291E1C46" w14:textId="77777777" w:rsidR="00C91D40" w:rsidRDefault="00811658">
      <w:pPr>
        <w:ind w:firstLine="567"/>
        <w:jc w:val="both"/>
        <w:rPr>
          <w:sz w:val="24"/>
          <w:szCs w:val="24"/>
        </w:rPr>
      </w:pPr>
      <w:bookmarkStart w:id="10" w:name="_ref_1627508"/>
      <w:bookmarkEnd w:id="10"/>
      <w:r>
        <w:rPr>
          <w:sz w:val="24"/>
          <w:szCs w:val="24"/>
        </w:rPr>
        <w:t>Решение комиссии оформляется протоколом, который подписывают председатель и члены комиссии, присутствовавшие на заседании.</w:t>
      </w:r>
    </w:p>
    <w:p w14:paraId="032F7F87" w14:textId="77777777" w:rsidR="00C91D40" w:rsidRDefault="00811658">
      <w:pPr>
        <w:ind w:firstLine="567"/>
        <w:jc w:val="both"/>
        <w:rPr>
          <w:sz w:val="24"/>
          <w:szCs w:val="24"/>
        </w:rPr>
      </w:pPr>
      <w:bookmarkStart w:id="11" w:name="_ref_1636341"/>
      <w:bookmarkEnd w:id="11"/>
      <w:r>
        <w:rPr>
          <w:sz w:val="24"/>
          <w:szCs w:val="24"/>
        </w:rPr>
        <w:t>Принятие решений по поступлению активов</w:t>
      </w:r>
    </w:p>
    <w:p w14:paraId="503C0634" w14:textId="77777777" w:rsidR="00C91D40" w:rsidRDefault="00811658">
      <w:pPr>
        <w:ind w:firstLine="567"/>
        <w:jc w:val="both"/>
        <w:rPr>
          <w:sz w:val="24"/>
          <w:szCs w:val="24"/>
        </w:rPr>
      </w:pPr>
      <w:bookmarkStart w:id="12" w:name="_ref_1636342"/>
      <w:bookmarkEnd w:id="12"/>
      <w:r>
        <w:rPr>
          <w:sz w:val="24"/>
          <w:szCs w:val="24"/>
        </w:rPr>
        <w:t>В части поступления активов комиссия принимает решения по следующим вопросам:</w:t>
      </w:r>
    </w:p>
    <w:p w14:paraId="29C6E085" w14:textId="77777777" w:rsidR="00C91D40" w:rsidRDefault="00811658">
      <w:pPr>
        <w:pStyle w:val="a8"/>
        <w:numPr>
          <w:ilvl w:val="0"/>
          <w:numId w:val="1"/>
        </w:numPr>
        <w:jc w:val="both"/>
        <w:rPr>
          <w:sz w:val="24"/>
          <w:szCs w:val="24"/>
        </w:rPr>
      </w:pPr>
      <w:r>
        <w:rPr>
          <w:sz w:val="24"/>
          <w:szCs w:val="24"/>
        </w:rPr>
        <w:t>физическое принятие активов в случаях, прямо предусмотренных внутренними актами организации;</w:t>
      </w:r>
    </w:p>
    <w:p w14:paraId="4DA020D0" w14:textId="77777777" w:rsidR="00C91D40" w:rsidRDefault="00811658">
      <w:pPr>
        <w:pStyle w:val="a8"/>
        <w:numPr>
          <w:ilvl w:val="0"/>
          <w:numId w:val="1"/>
        </w:numPr>
        <w:jc w:val="both"/>
        <w:rPr>
          <w:sz w:val="24"/>
          <w:szCs w:val="24"/>
        </w:rPr>
      </w:pPr>
      <w:r>
        <w:rPr>
          <w:sz w:val="24"/>
          <w:szCs w:val="24"/>
        </w:rPr>
        <w:t>определение категории нефинансовых активов (основные средства, нематериальные активы, непроизведенные активы или материальные запасы), к которой относится поступившее имущество;</w:t>
      </w:r>
    </w:p>
    <w:p w14:paraId="1317A4E1" w14:textId="77777777" w:rsidR="00C91D40" w:rsidRDefault="00811658">
      <w:pPr>
        <w:pStyle w:val="a8"/>
        <w:numPr>
          <w:ilvl w:val="0"/>
          <w:numId w:val="1"/>
        </w:numPr>
        <w:jc w:val="both"/>
        <w:rPr>
          <w:sz w:val="24"/>
          <w:szCs w:val="24"/>
        </w:rPr>
      </w:pPr>
      <w:r>
        <w:rPr>
          <w:sz w:val="24"/>
          <w:szCs w:val="24"/>
        </w:rPr>
        <w:t>выбор метода определения справедливой стоимости имущества в случаях, установленных нормативными актами и (или) Учетной политикой;</w:t>
      </w:r>
    </w:p>
    <w:p w14:paraId="0D1D1300" w14:textId="77777777" w:rsidR="00C91D40" w:rsidRDefault="00811658">
      <w:pPr>
        <w:pStyle w:val="a8"/>
        <w:numPr>
          <w:ilvl w:val="0"/>
          <w:numId w:val="1"/>
        </w:numPr>
        <w:jc w:val="both"/>
        <w:rPr>
          <w:sz w:val="24"/>
          <w:szCs w:val="24"/>
        </w:rPr>
      </w:pPr>
      <w:r>
        <w:rPr>
          <w:sz w:val="24"/>
          <w:szCs w:val="24"/>
        </w:rPr>
        <w:t>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14:paraId="2F6E9083" w14:textId="77777777" w:rsidR="00C91D40" w:rsidRDefault="00811658">
      <w:pPr>
        <w:pStyle w:val="a8"/>
        <w:numPr>
          <w:ilvl w:val="0"/>
          <w:numId w:val="1"/>
        </w:numPr>
        <w:jc w:val="both"/>
        <w:rPr>
          <w:sz w:val="24"/>
          <w:szCs w:val="24"/>
        </w:rPr>
      </w:pPr>
      <w:r>
        <w:rPr>
          <w:sz w:val="24"/>
          <w:szCs w:val="24"/>
        </w:rPr>
        <w:lastRenderedPageBreak/>
        <w:t>определение первоначальной стоимости и метода амортизации поступивших объектов нефинансовых активов;</w:t>
      </w:r>
    </w:p>
    <w:p w14:paraId="3FAABD31" w14:textId="77777777" w:rsidR="00C91D40" w:rsidRDefault="00811658">
      <w:pPr>
        <w:pStyle w:val="a8"/>
        <w:numPr>
          <w:ilvl w:val="0"/>
          <w:numId w:val="1"/>
        </w:numPr>
        <w:jc w:val="both"/>
        <w:rPr>
          <w:sz w:val="24"/>
          <w:szCs w:val="24"/>
        </w:rPr>
      </w:pPr>
      <w:r>
        <w:rPr>
          <w:sz w:val="24"/>
          <w:szCs w:val="24"/>
        </w:rPr>
        <w:t>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14:paraId="1428E535" w14:textId="77777777" w:rsidR="00C91D40" w:rsidRDefault="00811658">
      <w:pPr>
        <w:pStyle w:val="a8"/>
        <w:numPr>
          <w:ilvl w:val="0"/>
          <w:numId w:val="1"/>
        </w:numPr>
        <w:jc w:val="both"/>
        <w:rPr>
          <w:sz w:val="24"/>
          <w:szCs w:val="24"/>
        </w:rPr>
      </w:pPr>
      <w:r>
        <w:rPr>
          <w:sz w:val="24"/>
          <w:szCs w:val="24"/>
        </w:rPr>
        <w:t>определение величин оценочных резервов в случаях, установленных нормативными актами и (или) Учетной политикой;</w:t>
      </w:r>
    </w:p>
    <w:p w14:paraId="7FEDE503" w14:textId="77777777" w:rsidR="00C91D40" w:rsidRDefault="00811658">
      <w:pPr>
        <w:pStyle w:val="a8"/>
        <w:numPr>
          <w:ilvl w:val="0"/>
          <w:numId w:val="1"/>
        </w:numPr>
        <w:jc w:val="both"/>
        <w:rPr>
          <w:sz w:val="24"/>
          <w:szCs w:val="24"/>
        </w:rPr>
      </w:pPr>
      <w:r>
        <w:rPr>
          <w:sz w:val="24"/>
          <w:szCs w:val="24"/>
        </w:rPr>
        <w:t>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14:paraId="64779E39" w14:textId="77777777" w:rsidR="00C91D40" w:rsidRDefault="00811658">
      <w:pPr>
        <w:ind w:firstLine="567"/>
        <w:jc w:val="both"/>
        <w:rPr>
          <w:sz w:val="24"/>
          <w:szCs w:val="24"/>
        </w:rPr>
      </w:pPr>
      <w:bookmarkStart w:id="13" w:name="_ref_1636343"/>
      <w:bookmarkEnd w:id="13"/>
      <w:r>
        <w:rPr>
          <w:sz w:val="24"/>
          <w:szCs w:val="24"/>
        </w:rPr>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p>
    <w:p w14:paraId="5BFDCD8B" w14:textId="77777777" w:rsidR="00C91D40" w:rsidRDefault="00811658">
      <w:pPr>
        <w:ind w:firstLine="567"/>
        <w:jc w:val="both"/>
        <w:rPr>
          <w:sz w:val="24"/>
          <w:szCs w:val="24"/>
        </w:rPr>
      </w:pPr>
      <w:bookmarkStart w:id="14" w:name="_ref_1636344"/>
      <w:bookmarkEnd w:id="14"/>
      <w:r>
        <w:rPr>
          <w:sz w:val="24"/>
          <w:szCs w:val="24"/>
        </w:rP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p>
    <w:p w14:paraId="32C3295C" w14:textId="77777777" w:rsidR="00C91D40" w:rsidRDefault="00811658">
      <w:pPr>
        <w:ind w:firstLine="567"/>
        <w:jc w:val="both"/>
        <w:rPr>
          <w:sz w:val="24"/>
          <w:szCs w:val="24"/>
        </w:rPr>
      </w:pPr>
      <w:r>
        <w:rPr>
          <w:sz w:val="24"/>
          <w:szCs w:val="24"/>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14:paraId="04167C6D" w14:textId="77777777" w:rsidR="00C91D40" w:rsidRDefault="00811658">
      <w:pPr>
        <w:ind w:firstLine="567"/>
        <w:jc w:val="both"/>
        <w:rPr>
          <w:sz w:val="24"/>
          <w:szCs w:val="24"/>
        </w:rPr>
      </w:pPr>
      <w:r>
        <w:rPr>
          <w:sz w:val="24"/>
          <w:szCs w:val="24"/>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14:paraId="6DB01871" w14:textId="77777777" w:rsidR="00C91D40" w:rsidRDefault="00811658">
      <w:pPr>
        <w:ind w:firstLine="567"/>
        <w:jc w:val="both"/>
        <w:rPr>
          <w:sz w:val="24"/>
          <w:szCs w:val="24"/>
        </w:rPr>
      </w:pPr>
      <w:r>
        <w:rPr>
          <w:sz w:val="24"/>
          <w:szCs w:val="24"/>
        </w:rP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14:paraId="17A6A5C2" w14:textId="77777777" w:rsidR="00C91D40" w:rsidRDefault="00811658">
      <w:pPr>
        <w:ind w:firstLine="567"/>
        <w:jc w:val="both"/>
        <w:rPr>
          <w:sz w:val="24"/>
          <w:szCs w:val="24"/>
        </w:rPr>
      </w:pPr>
      <w:r>
        <w:rPr>
          <w:sz w:val="24"/>
          <w:szCs w:val="24"/>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14:paraId="6F31BCF2" w14:textId="77777777" w:rsidR="00C91D40" w:rsidRDefault="00811658">
      <w:pPr>
        <w:ind w:firstLine="567"/>
        <w:jc w:val="both"/>
        <w:rPr>
          <w:sz w:val="24"/>
          <w:szCs w:val="24"/>
        </w:rPr>
      </w:pPr>
      <w:bookmarkStart w:id="15" w:name="_ref_1636345"/>
      <w:bookmarkEnd w:id="15"/>
      <w:r>
        <w:rPr>
          <w:sz w:val="24"/>
          <w:szCs w:val="24"/>
        </w:rPr>
        <w:t>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p>
    <w:p w14:paraId="622A75F7" w14:textId="77777777" w:rsidR="00C91D40" w:rsidRDefault="00811658">
      <w:pPr>
        <w:ind w:firstLine="567"/>
        <w:jc w:val="both"/>
        <w:rPr>
          <w:sz w:val="24"/>
          <w:szCs w:val="24"/>
        </w:rPr>
      </w:pPr>
      <w:r>
        <w:rPr>
          <w:sz w:val="24"/>
          <w:szCs w:val="24"/>
        </w:rPr>
        <w:t>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(ф. 0504103).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(ф. 0504103).</w:t>
      </w:r>
    </w:p>
    <w:p w14:paraId="11FC6DDC" w14:textId="77777777" w:rsidR="00C91D40" w:rsidRDefault="00811658">
      <w:pPr>
        <w:ind w:firstLine="567"/>
        <w:jc w:val="both"/>
        <w:rPr>
          <w:sz w:val="24"/>
          <w:szCs w:val="24"/>
        </w:rPr>
      </w:pPr>
      <w:bookmarkStart w:id="16" w:name="_ref_1636346"/>
      <w:bookmarkEnd w:id="16"/>
      <w:r>
        <w:rPr>
          <w:sz w:val="24"/>
          <w:szCs w:val="24"/>
        </w:rPr>
        <w:t>Поступление нефинансовых активов комиссия оформляет следующими первичными учетными документами:</w:t>
      </w:r>
    </w:p>
    <w:p w14:paraId="1C0F3E55" w14:textId="591D4ADE" w:rsidR="00C91D40" w:rsidRDefault="00811658">
      <w:pPr>
        <w:pStyle w:val="a8"/>
        <w:numPr>
          <w:ilvl w:val="0"/>
          <w:numId w:val="2"/>
        </w:numPr>
        <w:jc w:val="both"/>
        <w:rPr>
          <w:sz w:val="24"/>
          <w:szCs w:val="24"/>
        </w:rPr>
      </w:pPr>
      <w:r>
        <w:rPr>
          <w:sz w:val="24"/>
          <w:szCs w:val="24"/>
        </w:rPr>
        <w:t xml:space="preserve">Актом о приеме-передаче объектов нефинансовых активов (ф. </w:t>
      </w:r>
      <w:r w:rsidR="00AB3058" w:rsidRPr="00765CD5">
        <w:rPr>
          <w:sz w:val="24"/>
          <w:szCs w:val="24"/>
        </w:rPr>
        <w:t>0501448</w:t>
      </w:r>
      <w:r w:rsidRPr="00765CD5">
        <w:rPr>
          <w:sz w:val="24"/>
          <w:szCs w:val="24"/>
        </w:rPr>
        <w:t>);</w:t>
      </w:r>
    </w:p>
    <w:p w14:paraId="0FD6F935" w14:textId="77777777" w:rsidR="00C91D40" w:rsidRDefault="00811658">
      <w:pPr>
        <w:pStyle w:val="a8"/>
        <w:numPr>
          <w:ilvl w:val="0"/>
          <w:numId w:val="2"/>
        </w:numPr>
        <w:jc w:val="both"/>
        <w:rPr>
          <w:sz w:val="24"/>
          <w:szCs w:val="24"/>
        </w:rPr>
      </w:pPr>
      <w:r>
        <w:rPr>
          <w:sz w:val="24"/>
          <w:szCs w:val="24"/>
        </w:rPr>
        <w:lastRenderedPageBreak/>
        <w:t>Приходным ордером на приемку материальных ценностей (нефинансовых активов) (ф. 0504207);</w:t>
      </w:r>
    </w:p>
    <w:p w14:paraId="45230DD1" w14:textId="6A99FC8C" w:rsidR="00C91D40" w:rsidRDefault="00811658">
      <w:pPr>
        <w:pStyle w:val="a8"/>
        <w:numPr>
          <w:ilvl w:val="0"/>
          <w:numId w:val="2"/>
        </w:numPr>
        <w:jc w:val="both"/>
        <w:rPr>
          <w:sz w:val="24"/>
          <w:szCs w:val="24"/>
        </w:rPr>
      </w:pPr>
      <w:r>
        <w:rPr>
          <w:sz w:val="24"/>
          <w:szCs w:val="24"/>
        </w:rPr>
        <w:t xml:space="preserve">Актом приемки материалов (материальных ценностей) (ф. </w:t>
      </w:r>
      <w:r w:rsidR="00AB3058" w:rsidRPr="00765CD5">
        <w:rPr>
          <w:sz w:val="24"/>
          <w:szCs w:val="24"/>
        </w:rPr>
        <w:t>0510452</w:t>
      </w:r>
      <w:r w:rsidRPr="00765CD5">
        <w:rPr>
          <w:sz w:val="24"/>
          <w:szCs w:val="24"/>
        </w:rPr>
        <w:t>).</w:t>
      </w:r>
    </w:p>
    <w:p w14:paraId="6CD5E12A" w14:textId="77777777" w:rsidR="00C91D40" w:rsidRDefault="00811658">
      <w:pPr>
        <w:ind w:firstLine="567"/>
        <w:jc w:val="both"/>
        <w:rPr>
          <w:sz w:val="24"/>
          <w:szCs w:val="24"/>
        </w:rPr>
      </w:pPr>
      <w:bookmarkStart w:id="17" w:name="_ref_1636347"/>
      <w:bookmarkEnd w:id="17"/>
      <w:r>
        <w:rPr>
          <w:sz w:val="24"/>
          <w:szCs w:val="24"/>
        </w:rP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p>
    <w:p w14:paraId="642C0B15" w14:textId="77777777" w:rsidR="00C91D40" w:rsidRDefault="00811658">
      <w:pPr>
        <w:ind w:firstLine="567"/>
        <w:jc w:val="both"/>
        <w:rPr>
          <w:sz w:val="24"/>
          <w:szCs w:val="24"/>
        </w:rPr>
      </w:pPr>
      <w:bookmarkStart w:id="18" w:name="_ref_1636348"/>
      <w:bookmarkEnd w:id="18"/>
      <w:r>
        <w:rPr>
          <w:sz w:val="24"/>
          <w:szCs w:val="24"/>
        </w:rPr>
        <w:t>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p>
    <w:p w14:paraId="08B2042B" w14:textId="77777777" w:rsidR="00C91D40" w:rsidRDefault="00811658">
      <w:pPr>
        <w:ind w:firstLine="567"/>
        <w:jc w:val="both"/>
        <w:rPr>
          <w:sz w:val="24"/>
          <w:szCs w:val="24"/>
        </w:rPr>
      </w:pPr>
      <w:bookmarkStart w:id="19" w:name="_ref_1645186"/>
      <w:bookmarkEnd w:id="19"/>
      <w:r>
        <w:rPr>
          <w:sz w:val="24"/>
          <w:szCs w:val="24"/>
        </w:rPr>
        <w:t>Принятие решений по выбытию (списанию) активов и списанию задолженности неплатежеспособных дебиторов</w:t>
      </w:r>
    </w:p>
    <w:p w14:paraId="30568970" w14:textId="77777777" w:rsidR="00C91D40" w:rsidRDefault="00811658">
      <w:pPr>
        <w:ind w:firstLine="567"/>
        <w:jc w:val="both"/>
        <w:rPr>
          <w:sz w:val="24"/>
          <w:szCs w:val="24"/>
        </w:rPr>
      </w:pPr>
      <w:bookmarkStart w:id="20" w:name="_ref_1645187"/>
      <w:bookmarkEnd w:id="20"/>
      <w:r>
        <w:rPr>
          <w:sz w:val="24"/>
          <w:szCs w:val="24"/>
        </w:rPr>
        <w:t>В части выбытия (списания) активов и задолженности комиссия принимает решения по следующим вопросам:</w:t>
      </w:r>
    </w:p>
    <w:p w14:paraId="02E360C9" w14:textId="77777777" w:rsidR="00C91D40" w:rsidRDefault="00811658">
      <w:pPr>
        <w:pStyle w:val="a8"/>
        <w:numPr>
          <w:ilvl w:val="0"/>
          <w:numId w:val="3"/>
        </w:numPr>
        <w:jc w:val="both"/>
        <w:rPr>
          <w:sz w:val="24"/>
          <w:szCs w:val="24"/>
        </w:rPr>
      </w:pPr>
      <w:r>
        <w:rPr>
          <w:sz w:val="24"/>
          <w:szCs w:val="24"/>
        </w:rPr>
        <w:t>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14:paraId="6804C35A" w14:textId="77777777" w:rsidR="00C91D40" w:rsidRDefault="00811658">
      <w:pPr>
        <w:pStyle w:val="a8"/>
        <w:numPr>
          <w:ilvl w:val="0"/>
          <w:numId w:val="3"/>
        </w:numPr>
        <w:jc w:val="both"/>
        <w:rPr>
          <w:sz w:val="24"/>
          <w:szCs w:val="24"/>
        </w:rPr>
      </w:pPr>
      <w:r>
        <w:rPr>
          <w:sz w:val="24"/>
          <w:szCs w:val="24"/>
        </w:rPr>
        <w:t>о возможности использовать отдельные узлы, детали, конструкции и материалы, полученные в результате списания объектов нефинансовых активов;</w:t>
      </w:r>
    </w:p>
    <w:p w14:paraId="19C746B7" w14:textId="77777777" w:rsidR="00C91D40" w:rsidRDefault="00811658">
      <w:pPr>
        <w:pStyle w:val="a8"/>
        <w:numPr>
          <w:ilvl w:val="0"/>
          <w:numId w:val="3"/>
        </w:numPr>
        <w:jc w:val="both"/>
        <w:rPr>
          <w:sz w:val="24"/>
          <w:szCs w:val="24"/>
        </w:rPr>
      </w:pPr>
      <w:r>
        <w:rPr>
          <w:sz w:val="24"/>
          <w:szCs w:val="24"/>
        </w:rPr>
        <w:t>о частичной ликвидации (</w:t>
      </w:r>
      <w:proofErr w:type="spellStart"/>
      <w:r>
        <w:rPr>
          <w:sz w:val="24"/>
          <w:szCs w:val="24"/>
        </w:rPr>
        <w:t>разукомплектации</w:t>
      </w:r>
      <w:proofErr w:type="spellEnd"/>
      <w:r>
        <w:rPr>
          <w:sz w:val="24"/>
          <w:szCs w:val="24"/>
        </w:rPr>
        <w:t>) основных средств и об определении стоимости выбывающей части актива при его частичной ликвидации;</w:t>
      </w:r>
    </w:p>
    <w:p w14:paraId="0CF09DFF" w14:textId="77777777" w:rsidR="00C91D40" w:rsidRDefault="00811658">
      <w:pPr>
        <w:pStyle w:val="a8"/>
        <w:numPr>
          <w:ilvl w:val="0"/>
          <w:numId w:val="3"/>
        </w:numPr>
        <w:jc w:val="both"/>
        <w:rPr>
          <w:sz w:val="24"/>
          <w:szCs w:val="24"/>
        </w:rPr>
      </w:pPr>
      <w:r>
        <w:rPr>
          <w:sz w:val="24"/>
          <w:szCs w:val="24"/>
        </w:rPr>
        <w:t>о пригодности дальнейшего использования имущества, возможности и эффективности его восстановления;</w:t>
      </w:r>
    </w:p>
    <w:p w14:paraId="05E9E601" w14:textId="77777777" w:rsidR="00C91D40" w:rsidRDefault="00811658">
      <w:pPr>
        <w:pStyle w:val="a8"/>
        <w:numPr>
          <w:ilvl w:val="0"/>
          <w:numId w:val="3"/>
        </w:numPr>
        <w:jc w:val="both"/>
        <w:rPr>
          <w:sz w:val="24"/>
          <w:szCs w:val="24"/>
        </w:rPr>
      </w:pPr>
      <w:r>
        <w:rPr>
          <w:sz w:val="24"/>
          <w:szCs w:val="24"/>
        </w:rPr>
        <w:t>о списании задолженности неплатежеспособных дебиторов, а также списании с забалансового учета задолженности, признанной безнадежной к взысканию.</w:t>
      </w:r>
    </w:p>
    <w:p w14:paraId="792967D6" w14:textId="77777777" w:rsidR="00C91D40" w:rsidRDefault="00811658">
      <w:pPr>
        <w:ind w:firstLine="567"/>
        <w:jc w:val="both"/>
        <w:rPr>
          <w:sz w:val="24"/>
          <w:szCs w:val="24"/>
        </w:rPr>
      </w:pPr>
      <w:bookmarkStart w:id="21" w:name="_ref_1645188"/>
      <w:bookmarkEnd w:id="21"/>
      <w:r>
        <w:rPr>
          <w:sz w:val="24"/>
          <w:szCs w:val="24"/>
        </w:rPr>
        <w:t>Решение о выбытии имущества принимается, если оно:</w:t>
      </w:r>
    </w:p>
    <w:p w14:paraId="448174C7" w14:textId="77777777" w:rsidR="00C91D40" w:rsidRDefault="00811658">
      <w:pPr>
        <w:pStyle w:val="a8"/>
        <w:numPr>
          <w:ilvl w:val="0"/>
          <w:numId w:val="3"/>
        </w:numPr>
        <w:jc w:val="both"/>
        <w:rPr>
          <w:sz w:val="24"/>
          <w:szCs w:val="24"/>
        </w:rPr>
      </w:pPr>
      <w:r>
        <w:rPr>
          <w:sz w:val="24"/>
          <w:szCs w:val="24"/>
        </w:rPr>
        <w:t>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14:paraId="3569CFD5" w14:textId="77777777" w:rsidR="00C91D40" w:rsidRDefault="00811658">
      <w:pPr>
        <w:pStyle w:val="a8"/>
        <w:numPr>
          <w:ilvl w:val="0"/>
          <w:numId w:val="3"/>
        </w:numPr>
        <w:jc w:val="both"/>
        <w:rPr>
          <w:sz w:val="24"/>
          <w:szCs w:val="24"/>
        </w:rPr>
      </w:pPr>
      <w:r>
        <w:rPr>
          <w:sz w:val="24"/>
          <w:szCs w:val="24"/>
        </w:rPr>
        <w:t>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если невозможно выяснить его местонахождение;</w:t>
      </w:r>
    </w:p>
    <w:p w14:paraId="3756FA8B" w14:textId="77777777" w:rsidR="00C91D40" w:rsidRDefault="00811658">
      <w:pPr>
        <w:pStyle w:val="a8"/>
        <w:numPr>
          <w:ilvl w:val="0"/>
          <w:numId w:val="3"/>
        </w:numPr>
        <w:jc w:val="both"/>
        <w:rPr>
          <w:sz w:val="24"/>
          <w:szCs w:val="24"/>
        </w:rPr>
      </w:pPr>
      <w:r>
        <w:rPr>
          <w:sz w:val="24"/>
          <w:szCs w:val="24"/>
        </w:rPr>
        <w:t>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
    <w:p w14:paraId="1ED66A02" w14:textId="77777777" w:rsidR="00C91D40" w:rsidRDefault="00811658">
      <w:pPr>
        <w:pStyle w:val="a8"/>
        <w:numPr>
          <w:ilvl w:val="0"/>
          <w:numId w:val="3"/>
        </w:numPr>
        <w:jc w:val="both"/>
        <w:rPr>
          <w:sz w:val="24"/>
          <w:szCs w:val="24"/>
        </w:rPr>
      </w:pPr>
      <w:r>
        <w:rPr>
          <w:sz w:val="24"/>
          <w:szCs w:val="24"/>
        </w:rPr>
        <w:t>в других случаях, предусмотренных законодательством РФ.</w:t>
      </w:r>
    </w:p>
    <w:p w14:paraId="22AD9B75" w14:textId="77777777" w:rsidR="00C91D40" w:rsidRDefault="00811658">
      <w:pPr>
        <w:ind w:firstLine="567"/>
        <w:jc w:val="both"/>
        <w:rPr>
          <w:sz w:val="24"/>
          <w:szCs w:val="24"/>
        </w:rPr>
      </w:pPr>
      <w:bookmarkStart w:id="22" w:name="_ref_1645189"/>
      <w:bookmarkEnd w:id="22"/>
      <w:r>
        <w:rPr>
          <w:sz w:val="24"/>
          <w:szCs w:val="24"/>
        </w:rPr>
        <w:t>Решение о списании имущества принимается комиссией после проведения следующих мероприятий:</w:t>
      </w:r>
    </w:p>
    <w:p w14:paraId="79318AFA" w14:textId="77777777" w:rsidR="00C91D40" w:rsidRDefault="00811658">
      <w:pPr>
        <w:pStyle w:val="a8"/>
        <w:numPr>
          <w:ilvl w:val="0"/>
          <w:numId w:val="3"/>
        </w:numPr>
        <w:jc w:val="both"/>
        <w:rPr>
          <w:sz w:val="24"/>
          <w:szCs w:val="24"/>
        </w:rPr>
      </w:pPr>
      <w:r>
        <w:rPr>
          <w:sz w:val="24"/>
          <w:szCs w:val="24"/>
        </w:rPr>
        <w:lastRenderedPageBreak/>
        <w:t>осмотр имущества, подлежащего списанию (при наличии такой возможности), с учетом данных, содержащихся в учетно-технической и иной документации;</w:t>
      </w:r>
    </w:p>
    <w:p w14:paraId="7CAD90DA" w14:textId="77777777" w:rsidR="00C91D40" w:rsidRDefault="00811658">
      <w:pPr>
        <w:pStyle w:val="a8"/>
        <w:numPr>
          <w:ilvl w:val="0"/>
          <w:numId w:val="3"/>
        </w:numPr>
        <w:jc w:val="both"/>
        <w:rPr>
          <w:sz w:val="24"/>
          <w:szCs w:val="24"/>
        </w:rPr>
      </w:pPr>
      <w:r>
        <w:rPr>
          <w:sz w:val="24"/>
          <w:szCs w:val="24"/>
        </w:rPr>
        <w:t>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14:paraId="299AFB19" w14:textId="77777777" w:rsidR="00C91D40" w:rsidRDefault="00811658">
      <w:pPr>
        <w:pStyle w:val="a8"/>
        <w:numPr>
          <w:ilvl w:val="0"/>
          <w:numId w:val="3"/>
        </w:numPr>
        <w:jc w:val="both"/>
        <w:rPr>
          <w:sz w:val="24"/>
          <w:szCs w:val="24"/>
        </w:rPr>
      </w:pPr>
      <w:r>
        <w:rPr>
          <w:sz w:val="24"/>
          <w:szCs w:val="24"/>
        </w:rPr>
        <w:t>установление виновных лиц, действия которых привели к необходимости списать имущество до истечения срока его полезного использования;</w:t>
      </w:r>
    </w:p>
    <w:p w14:paraId="399FCA52" w14:textId="77777777" w:rsidR="00C91D40" w:rsidRDefault="00811658">
      <w:pPr>
        <w:pStyle w:val="a8"/>
        <w:numPr>
          <w:ilvl w:val="0"/>
          <w:numId w:val="3"/>
        </w:numPr>
        <w:jc w:val="both"/>
        <w:rPr>
          <w:sz w:val="24"/>
          <w:szCs w:val="24"/>
        </w:rPr>
      </w:pPr>
      <w:r>
        <w:rPr>
          <w:sz w:val="24"/>
          <w:szCs w:val="24"/>
        </w:rPr>
        <w:t>подготовка документов, необходимых для принятия решения о списании имущества.</w:t>
      </w:r>
    </w:p>
    <w:p w14:paraId="42217645" w14:textId="77777777" w:rsidR="00C91D40" w:rsidRDefault="00811658">
      <w:pPr>
        <w:ind w:firstLine="567"/>
        <w:jc w:val="both"/>
        <w:rPr>
          <w:sz w:val="24"/>
          <w:szCs w:val="24"/>
        </w:rPr>
      </w:pPr>
      <w:bookmarkStart w:id="23" w:name="_ref_1645190"/>
      <w:bookmarkEnd w:id="23"/>
      <w:r>
        <w:rPr>
          <w:sz w:val="24"/>
          <w:szCs w:val="24"/>
        </w:rPr>
        <w:t>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p>
    <w:p w14:paraId="18C2FDAD" w14:textId="77777777" w:rsidR="00C91D40" w:rsidRDefault="00811658">
      <w:pPr>
        <w:ind w:firstLine="567"/>
        <w:jc w:val="both"/>
        <w:rPr>
          <w:sz w:val="24"/>
          <w:szCs w:val="24"/>
        </w:rPr>
      </w:pPr>
      <w:r>
        <w:rPr>
          <w:sz w:val="24"/>
          <w:szCs w:val="24"/>
        </w:rPr>
        <w:t>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14:paraId="0B8A89B4" w14:textId="77777777" w:rsidR="00C91D40" w:rsidRDefault="00811658">
      <w:pPr>
        <w:ind w:firstLine="567"/>
        <w:jc w:val="both"/>
        <w:rPr>
          <w:sz w:val="24"/>
          <w:szCs w:val="24"/>
        </w:rPr>
      </w:pPr>
      <w:bookmarkStart w:id="24" w:name="_ref_1645191"/>
      <w:bookmarkEnd w:id="24"/>
      <w:r>
        <w:rPr>
          <w:sz w:val="24"/>
          <w:szCs w:val="24"/>
        </w:rPr>
        <w:t>Выбытие (списание) нефинансовых активов оформляется следующими документами:</w:t>
      </w:r>
    </w:p>
    <w:p w14:paraId="5CD1662D" w14:textId="67FE77DE" w:rsidR="00C91D40" w:rsidRDefault="00811658">
      <w:pPr>
        <w:pStyle w:val="a8"/>
        <w:numPr>
          <w:ilvl w:val="0"/>
          <w:numId w:val="4"/>
        </w:numPr>
        <w:jc w:val="both"/>
        <w:rPr>
          <w:sz w:val="24"/>
          <w:szCs w:val="24"/>
        </w:rPr>
      </w:pPr>
      <w:r>
        <w:rPr>
          <w:sz w:val="24"/>
          <w:szCs w:val="24"/>
        </w:rPr>
        <w:t xml:space="preserve">Акт о приеме-передаче объектов нефинансовых активов (ф. </w:t>
      </w:r>
      <w:r w:rsidR="00AB3058" w:rsidRPr="00765CD5">
        <w:rPr>
          <w:sz w:val="24"/>
          <w:szCs w:val="24"/>
        </w:rPr>
        <w:t>0510448</w:t>
      </w:r>
      <w:r w:rsidRPr="00765CD5">
        <w:rPr>
          <w:sz w:val="24"/>
          <w:szCs w:val="24"/>
        </w:rPr>
        <w:t>);</w:t>
      </w:r>
    </w:p>
    <w:p w14:paraId="6849B77E" w14:textId="77777777" w:rsidR="00C91D40" w:rsidRDefault="00811658">
      <w:pPr>
        <w:pStyle w:val="a8"/>
        <w:numPr>
          <w:ilvl w:val="0"/>
          <w:numId w:val="4"/>
        </w:numPr>
        <w:jc w:val="both"/>
        <w:rPr>
          <w:sz w:val="24"/>
          <w:szCs w:val="24"/>
        </w:rPr>
      </w:pPr>
      <w:r>
        <w:rPr>
          <w:sz w:val="24"/>
          <w:szCs w:val="24"/>
        </w:rPr>
        <w:t>Акт о списании объектов нефинансовых активов (кроме транспортных средств) (ф. 0504104);</w:t>
      </w:r>
    </w:p>
    <w:p w14:paraId="6F11533C" w14:textId="6BF0D602" w:rsidR="00C91D40" w:rsidRDefault="00811658">
      <w:pPr>
        <w:pStyle w:val="a8"/>
        <w:numPr>
          <w:ilvl w:val="0"/>
          <w:numId w:val="4"/>
        </w:numPr>
        <w:jc w:val="both"/>
        <w:rPr>
          <w:sz w:val="24"/>
          <w:szCs w:val="24"/>
        </w:rPr>
      </w:pPr>
      <w:r>
        <w:rPr>
          <w:sz w:val="24"/>
          <w:szCs w:val="24"/>
        </w:rPr>
        <w:t xml:space="preserve">Акт о списании транспортного средства (ф. </w:t>
      </w:r>
      <w:r w:rsidR="00AB3058" w:rsidRPr="00765CD5">
        <w:rPr>
          <w:sz w:val="24"/>
          <w:szCs w:val="24"/>
        </w:rPr>
        <w:t>0510456</w:t>
      </w:r>
      <w:r w:rsidRPr="00765CD5">
        <w:rPr>
          <w:sz w:val="24"/>
          <w:szCs w:val="24"/>
        </w:rPr>
        <w:t>);</w:t>
      </w:r>
    </w:p>
    <w:p w14:paraId="06B3054F" w14:textId="77777777" w:rsidR="00C91D40" w:rsidRDefault="00811658">
      <w:pPr>
        <w:pStyle w:val="a8"/>
        <w:numPr>
          <w:ilvl w:val="0"/>
          <w:numId w:val="4"/>
        </w:numPr>
        <w:jc w:val="both"/>
        <w:rPr>
          <w:sz w:val="24"/>
          <w:szCs w:val="24"/>
        </w:rPr>
      </w:pPr>
      <w:r>
        <w:rPr>
          <w:sz w:val="24"/>
          <w:szCs w:val="24"/>
        </w:rPr>
        <w:t>Акт о списании мягкого и хозяйственного инвентаря (ф. 0504143);</w:t>
      </w:r>
    </w:p>
    <w:p w14:paraId="1CDF5961" w14:textId="00BB4500" w:rsidR="00C91D40" w:rsidRDefault="00811658">
      <w:pPr>
        <w:pStyle w:val="a8"/>
        <w:numPr>
          <w:ilvl w:val="0"/>
          <w:numId w:val="4"/>
        </w:numPr>
        <w:jc w:val="both"/>
      </w:pPr>
      <w:r>
        <w:rPr>
          <w:sz w:val="24"/>
          <w:szCs w:val="24"/>
        </w:rPr>
        <w:t xml:space="preserve">Акт о списании материальных запасов </w:t>
      </w:r>
      <w:r w:rsidR="004006B8">
        <w:rPr>
          <w:rFonts w:ascii="Times New Roman" w:eastAsia="Times New Roman" w:hAnsi="Times New Roman" w:cs="Times New Roman"/>
          <w:sz w:val="24"/>
        </w:rPr>
        <w:t xml:space="preserve">форма 0504230 (форма </w:t>
      </w:r>
      <w:r w:rsidR="004006B8" w:rsidRPr="007D4BFC">
        <w:rPr>
          <w:rFonts w:ascii="Times New Roman" w:eastAsia="Times New Roman" w:hAnsi="Times New Roman" w:cs="Times New Roman"/>
          <w:sz w:val="24"/>
        </w:rPr>
        <w:t>0510460</w:t>
      </w:r>
      <w:r w:rsidR="004006B8">
        <w:rPr>
          <w:rFonts w:ascii="Times New Roman" w:eastAsia="Times New Roman" w:hAnsi="Times New Roman" w:cs="Times New Roman"/>
          <w:sz w:val="24"/>
        </w:rPr>
        <w:t xml:space="preserve"> после перехода на ЭДО).</w:t>
      </w:r>
    </w:p>
    <w:p w14:paraId="3F74A220" w14:textId="5DB1B076" w:rsidR="00C91D40" w:rsidRPr="00D72E0F" w:rsidRDefault="00811658" w:rsidP="004006B8">
      <w:pPr>
        <w:pStyle w:val="a8"/>
        <w:numPr>
          <w:ilvl w:val="0"/>
          <w:numId w:val="12"/>
        </w:numPr>
        <w:ind w:left="0"/>
        <w:contextualSpacing w:val="0"/>
        <w:jc w:val="both"/>
      </w:pPr>
      <w:r w:rsidRPr="00D72E0F">
        <w:rPr>
          <w:sz w:val="24"/>
          <w:szCs w:val="24"/>
        </w:rPr>
        <w:t>Требование-накладная на внутреннее пер</w:t>
      </w:r>
      <w:r w:rsidR="004006B8">
        <w:rPr>
          <w:sz w:val="24"/>
          <w:szCs w:val="24"/>
        </w:rPr>
        <w:t xml:space="preserve">емещение материальных запасов </w:t>
      </w:r>
      <w:r w:rsidR="004006B8">
        <w:rPr>
          <w:rFonts w:ascii="Times New Roman" w:eastAsia="Times New Roman" w:hAnsi="Times New Roman" w:cs="Times New Roman"/>
          <w:sz w:val="24"/>
        </w:rPr>
        <w:t>0504204</w:t>
      </w:r>
      <w:r w:rsidR="004006B8" w:rsidRPr="00EF17C4">
        <w:rPr>
          <w:rFonts w:ascii="Times New Roman" w:eastAsia="Times New Roman" w:hAnsi="Times New Roman" w:cs="Times New Roman"/>
          <w:sz w:val="24"/>
        </w:rPr>
        <w:t xml:space="preserve"> (форма </w:t>
      </w:r>
      <w:r w:rsidR="004006B8" w:rsidRPr="007D4BFC">
        <w:rPr>
          <w:rFonts w:ascii="Times New Roman" w:eastAsia="Times New Roman" w:hAnsi="Times New Roman" w:cs="Times New Roman"/>
          <w:sz w:val="24"/>
        </w:rPr>
        <w:t>0510451</w:t>
      </w:r>
      <w:bookmarkStart w:id="25" w:name="_GoBack"/>
      <w:bookmarkEnd w:id="25"/>
      <w:r w:rsidR="004006B8" w:rsidRPr="00650924">
        <w:rPr>
          <w:rFonts w:ascii="Times New Roman" w:eastAsia="Times New Roman" w:hAnsi="Times New Roman" w:cs="Times New Roman"/>
          <w:sz w:val="24"/>
        </w:rPr>
        <w:t xml:space="preserve"> </w:t>
      </w:r>
      <w:r w:rsidR="004006B8">
        <w:rPr>
          <w:rFonts w:ascii="Times New Roman" w:eastAsia="Times New Roman" w:hAnsi="Times New Roman" w:cs="Times New Roman"/>
          <w:sz w:val="24"/>
        </w:rPr>
        <w:t>после перехода на ЭДО</w:t>
      </w:r>
      <w:r w:rsidR="004006B8" w:rsidRPr="00EF17C4">
        <w:rPr>
          <w:rFonts w:ascii="Times New Roman" w:eastAsia="Times New Roman" w:hAnsi="Times New Roman" w:cs="Times New Roman"/>
          <w:sz w:val="24"/>
        </w:rPr>
        <w:t>).</w:t>
      </w:r>
    </w:p>
    <w:p w14:paraId="58B4A69D" w14:textId="77777777" w:rsidR="00C91D40" w:rsidRDefault="00C91D40">
      <w:pPr>
        <w:pStyle w:val="a8"/>
        <w:ind w:left="2007"/>
        <w:jc w:val="both"/>
        <w:rPr>
          <w:sz w:val="24"/>
          <w:szCs w:val="24"/>
        </w:rPr>
      </w:pPr>
    </w:p>
    <w:p w14:paraId="2568A895" w14:textId="77777777" w:rsidR="00C91D40" w:rsidRDefault="00811658">
      <w:pPr>
        <w:ind w:firstLine="567"/>
        <w:jc w:val="both"/>
        <w:rPr>
          <w:sz w:val="24"/>
          <w:szCs w:val="24"/>
        </w:rPr>
      </w:pPr>
      <w:bookmarkStart w:id="26" w:name="_ref_1645192"/>
      <w:bookmarkEnd w:id="26"/>
      <w:r>
        <w:rPr>
          <w:sz w:val="24"/>
          <w:szCs w:val="24"/>
        </w:rPr>
        <w:t>Оформленный комиссией акт о списании имущества утверждается руководителем.</w:t>
      </w:r>
    </w:p>
    <w:p w14:paraId="3B1823E9" w14:textId="77777777" w:rsidR="00C91D40" w:rsidRDefault="00811658">
      <w:pPr>
        <w:ind w:firstLine="567"/>
        <w:jc w:val="both"/>
        <w:rPr>
          <w:sz w:val="24"/>
          <w:szCs w:val="24"/>
        </w:rPr>
      </w:pPr>
      <w:bookmarkStart w:id="27" w:name="_ref_1645193"/>
      <w:bookmarkEnd w:id="27"/>
      <w:r>
        <w:rPr>
          <w:sz w:val="24"/>
          <w:szCs w:val="24"/>
        </w:rPr>
        <w:t>До утверждения в установленном порядке акта о списании реализация мероприятий, предусмотренных этим актом, не допускается.</w:t>
      </w:r>
    </w:p>
    <w:p w14:paraId="28267BEF" w14:textId="77777777" w:rsidR="00C91D40" w:rsidRDefault="00811658">
      <w:pPr>
        <w:ind w:firstLine="567"/>
        <w:jc w:val="both"/>
        <w:rPr>
          <w:sz w:val="24"/>
          <w:szCs w:val="24"/>
        </w:rPr>
      </w:pPr>
      <w:r>
        <w:rPr>
          <w:sz w:val="24"/>
          <w:szCs w:val="24"/>
        </w:rP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14:paraId="676D54F1" w14:textId="77777777" w:rsidR="00C91D40" w:rsidRDefault="00811658">
      <w:pPr>
        <w:ind w:firstLine="567"/>
        <w:jc w:val="both"/>
        <w:rPr>
          <w:sz w:val="24"/>
          <w:szCs w:val="24"/>
        </w:rPr>
      </w:pPr>
      <w:bookmarkStart w:id="28" w:name="_ref_1654026"/>
      <w:bookmarkEnd w:id="28"/>
      <w:r>
        <w:rPr>
          <w:sz w:val="24"/>
          <w:szCs w:val="24"/>
        </w:rPr>
        <w:t>Принятие решений по вопросам обесценения активов</w:t>
      </w:r>
    </w:p>
    <w:p w14:paraId="68608893" w14:textId="77777777" w:rsidR="00C91D40" w:rsidRDefault="00811658">
      <w:pPr>
        <w:ind w:firstLine="567"/>
        <w:jc w:val="both"/>
        <w:rPr>
          <w:sz w:val="24"/>
          <w:szCs w:val="24"/>
        </w:rPr>
      </w:pPr>
      <w:bookmarkStart w:id="29" w:name="_ref_1654027"/>
      <w:bookmarkEnd w:id="29"/>
      <w:r>
        <w:rPr>
          <w:sz w:val="24"/>
          <w:szCs w:val="24"/>
        </w:rP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14:paraId="5A64663D" w14:textId="77777777" w:rsidR="00C91D40" w:rsidRDefault="00811658">
      <w:pPr>
        <w:ind w:firstLine="567"/>
        <w:jc w:val="both"/>
        <w:rPr>
          <w:sz w:val="24"/>
          <w:szCs w:val="24"/>
        </w:rPr>
      </w:pPr>
      <w:bookmarkStart w:id="30" w:name="_ref_1654028"/>
      <w:bookmarkEnd w:id="30"/>
      <w:r>
        <w:rPr>
          <w:sz w:val="24"/>
          <w:szCs w:val="24"/>
        </w:rP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p>
    <w:p w14:paraId="58B30F25" w14:textId="77777777" w:rsidR="00C91D40" w:rsidRDefault="00811658">
      <w:pPr>
        <w:ind w:firstLine="567"/>
        <w:jc w:val="both"/>
        <w:rPr>
          <w:sz w:val="24"/>
          <w:szCs w:val="24"/>
        </w:rPr>
      </w:pPr>
      <w:bookmarkStart w:id="31" w:name="_ref_1654029"/>
      <w:bookmarkEnd w:id="31"/>
      <w:r>
        <w:rPr>
          <w:sz w:val="24"/>
          <w:szCs w:val="24"/>
        </w:rPr>
        <w:lastRenderedPageBreak/>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p>
    <w:p w14:paraId="6858E83D" w14:textId="77777777" w:rsidR="00C91D40" w:rsidRDefault="00811658">
      <w:pPr>
        <w:ind w:firstLine="567"/>
        <w:jc w:val="both"/>
        <w:rPr>
          <w:sz w:val="24"/>
          <w:szCs w:val="24"/>
        </w:rPr>
      </w:pPr>
      <w:bookmarkStart w:id="32" w:name="_ref_1654030"/>
      <w:bookmarkEnd w:id="32"/>
      <w:r>
        <w:rPr>
          <w:sz w:val="24"/>
          <w:szCs w:val="24"/>
        </w:rPr>
        <w:t>В случае необходимости определить справедливую стоимость комиссия утверждает метод, который будет при этом использоваться.</w:t>
      </w:r>
    </w:p>
    <w:p w14:paraId="35D25848" w14:textId="77777777" w:rsidR="00C91D40" w:rsidRDefault="00811658">
      <w:pPr>
        <w:ind w:firstLine="567"/>
        <w:jc w:val="both"/>
        <w:rPr>
          <w:sz w:val="24"/>
          <w:szCs w:val="24"/>
        </w:rPr>
      </w:pPr>
      <w:bookmarkStart w:id="33" w:name="_ref_1654031"/>
      <w:bookmarkEnd w:id="33"/>
      <w:r>
        <w:rPr>
          <w:sz w:val="24"/>
          <w:szCs w:val="24"/>
        </w:rPr>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p>
    <w:p w14:paraId="6191A01D" w14:textId="77777777" w:rsidR="00C91D40" w:rsidRDefault="00811658">
      <w:pPr>
        <w:ind w:firstLine="567"/>
        <w:jc w:val="both"/>
        <w:rPr>
          <w:sz w:val="24"/>
          <w:szCs w:val="24"/>
        </w:rPr>
      </w:pPr>
      <w:bookmarkStart w:id="34" w:name="_ref_1654032"/>
      <w:bookmarkEnd w:id="34"/>
      <w:r>
        <w:rPr>
          <w:sz w:val="24"/>
          <w:szCs w:val="24"/>
        </w:rPr>
        <w:t>В представление могут быть включены рекомендации комиссии по дальнейшему использованию имущества.</w:t>
      </w:r>
    </w:p>
    <w:p w14:paraId="2AB87032" w14:textId="77777777" w:rsidR="00C91D40" w:rsidRDefault="00811658">
      <w:pPr>
        <w:ind w:firstLine="567"/>
        <w:jc w:val="both"/>
        <w:rPr>
          <w:sz w:val="24"/>
          <w:szCs w:val="24"/>
        </w:rPr>
      </w:pPr>
      <w:bookmarkStart w:id="35" w:name="_ref_1654033"/>
      <w:bookmarkStart w:id="36" w:name="_docEnd_8"/>
      <w:bookmarkEnd w:id="35"/>
      <w:bookmarkEnd w:id="36"/>
      <w:r>
        <w:rPr>
          <w:sz w:val="24"/>
          <w:szCs w:val="24"/>
        </w:rP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p>
    <w:p w14:paraId="00B50B14" w14:textId="77777777" w:rsidR="00C91D40" w:rsidRDefault="00C91D40">
      <w:pPr>
        <w:ind w:firstLine="567"/>
        <w:jc w:val="both"/>
        <w:rPr>
          <w:sz w:val="24"/>
          <w:szCs w:val="24"/>
        </w:rPr>
      </w:pPr>
    </w:p>
    <w:p w14:paraId="3C76BABC" w14:textId="77777777" w:rsidR="00C91D40" w:rsidRDefault="00811658">
      <w:pPr>
        <w:ind w:firstLine="567"/>
        <w:jc w:val="both"/>
        <w:rPr>
          <w:b/>
          <w:sz w:val="24"/>
          <w:szCs w:val="24"/>
        </w:rPr>
      </w:pPr>
      <w:r>
        <w:rPr>
          <w:b/>
          <w:sz w:val="24"/>
          <w:szCs w:val="24"/>
        </w:rPr>
        <w:t>Порядок принятия решения об определении справедливой стоимости активов</w:t>
      </w:r>
    </w:p>
    <w:p w14:paraId="31E6882E" w14:textId="77777777" w:rsidR="00C91D40" w:rsidRDefault="00811658">
      <w:pPr>
        <w:ind w:firstLine="567"/>
        <w:jc w:val="both"/>
        <w:rPr>
          <w:sz w:val="24"/>
          <w:szCs w:val="24"/>
        </w:rPr>
      </w:pPr>
      <w:r>
        <w:rPr>
          <w:sz w:val="24"/>
          <w:szCs w:val="24"/>
        </w:rPr>
        <w:t xml:space="preserve"> Справедливая стоимость актива определяется методом рыночных цен в следующих случаях: </w:t>
      </w:r>
    </w:p>
    <w:p w14:paraId="74030F65" w14:textId="77777777" w:rsidR="00C91D40" w:rsidRDefault="00811658">
      <w:pPr>
        <w:ind w:firstLine="567"/>
        <w:jc w:val="both"/>
        <w:rPr>
          <w:sz w:val="24"/>
          <w:szCs w:val="24"/>
        </w:rPr>
      </w:pPr>
      <w:r>
        <w:rPr>
          <w:sz w:val="24"/>
          <w:szCs w:val="24"/>
        </w:rPr>
        <w:t xml:space="preserve">При безвозмездном поступлении имущества от организаций (за исключением государственных или муниципальных) и от физических лиц </w:t>
      </w:r>
    </w:p>
    <w:p w14:paraId="347288DB" w14:textId="77777777" w:rsidR="00C91D40" w:rsidRDefault="00811658">
      <w:pPr>
        <w:ind w:firstLine="567"/>
        <w:jc w:val="both"/>
        <w:rPr>
          <w:sz w:val="24"/>
          <w:szCs w:val="24"/>
        </w:rPr>
      </w:pPr>
      <w:r>
        <w:rPr>
          <w:sz w:val="24"/>
          <w:szCs w:val="24"/>
        </w:rPr>
        <w:t xml:space="preserve">При выявлении излишков по результатам инвентаризации </w:t>
      </w:r>
    </w:p>
    <w:p w14:paraId="28F91A71" w14:textId="77777777" w:rsidR="00C91D40" w:rsidRDefault="00811658">
      <w:pPr>
        <w:ind w:firstLine="567"/>
        <w:jc w:val="both"/>
        <w:rPr>
          <w:sz w:val="24"/>
          <w:szCs w:val="24"/>
        </w:rPr>
      </w:pPr>
      <w:r>
        <w:rPr>
          <w:sz w:val="24"/>
          <w:szCs w:val="24"/>
        </w:rPr>
        <w:t>При принятии к учету деталей, узлов, механизмов от списания основных средств, а также лома, ветоши, макулатуры, остающихся от списания или ремонта нефинансовых активов</w:t>
      </w:r>
    </w:p>
    <w:p w14:paraId="77783591" w14:textId="77777777" w:rsidR="00C91D40" w:rsidRDefault="00811658">
      <w:pPr>
        <w:ind w:firstLine="567"/>
        <w:jc w:val="both"/>
        <w:rPr>
          <w:sz w:val="24"/>
          <w:szCs w:val="24"/>
        </w:rPr>
      </w:pPr>
      <w:r>
        <w:rPr>
          <w:sz w:val="24"/>
          <w:szCs w:val="24"/>
        </w:rPr>
        <w:t>При принятии к учету спецоборудования или экспериментальных устройств, остающихся у учреждения после окончания НИР</w:t>
      </w:r>
    </w:p>
    <w:p w14:paraId="59ABF7AE" w14:textId="77777777" w:rsidR="00C91D40" w:rsidRDefault="00811658">
      <w:pPr>
        <w:ind w:firstLine="567"/>
        <w:jc w:val="both"/>
        <w:rPr>
          <w:sz w:val="24"/>
          <w:szCs w:val="24"/>
        </w:rPr>
      </w:pPr>
      <w:r>
        <w:rPr>
          <w:sz w:val="24"/>
          <w:szCs w:val="24"/>
        </w:rPr>
        <w:t xml:space="preserve">В иных случаях, когда согласно единой методологии бюджетного учета и бюджетной отчетности, установленной в соответствии с бюджетным законодательством РФ, и Инструкцией о порядке составления, представления годовой, квартальной бухгалтерской отчетности государственных (муниципальных) бюджетных и автономных учреждений требуется определение </w:t>
      </w:r>
      <w:r>
        <w:rPr>
          <w:b/>
          <w:i/>
          <w:sz w:val="24"/>
          <w:szCs w:val="24"/>
        </w:rPr>
        <w:t>оценочной стоимости имущества</w:t>
      </w:r>
      <w:r>
        <w:rPr>
          <w:sz w:val="24"/>
          <w:szCs w:val="24"/>
        </w:rPr>
        <w:t xml:space="preserve"> </w:t>
      </w:r>
    </w:p>
    <w:p w14:paraId="3549BFBA" w14:textId="77777777" w:rsidR="00C91D40" w:rsidRDefault="00811658">
      <w:pPr>
        <w:ind w:firstLine="567"/>
        <w:jc w:val="both"/>
        <w:rPr>
          <w:sz w:val="24"/>
          <w:szCs w:val="24"/>
        </w:rPr>
      </w:pPr>
      <w:r>
        <w:rPr>
          <w:sz w:val="24"/>
          <w:szCs w:val="24"/>
        </w:rPr>
        <w:t xml:space="preserve">Справедливая стоимость актива определяется методом амортизированной стоимости замещения при применении СГС «Обесценение активов» в случае если определить справедливую стоимость для оценки величины обесценения представляется Комиссии затруднительным. </w:t>
      </w:r>
    </w:p>
    <w:p w14:paraId="694D2386" w14:textId="77777777" w:rsidR="00C91D40" w:rsidRDefault="00811658">
      <w:pPr>
        <w:ind w:firstLine="567"/>
        <w:jc w:val="both"/>
        <w:rPr>
          <w:sz w:val="24"/>
          <w:szCs w:val="24"/>
        </w:rPr>
      </w:pPr>
      <w:r>
        <w:rPr>
          <w:sz w:val="24"/>
          <w:szCs w:val="24"/>
        </w:rPr>
        <w:t>При определении справедливой стоимости методом рыночных цен в целях принятия к бухгалтерскому учету объекта нефинансовых активов Комиссией используются:</w:t>
      </w:r>
    </w:p>
    <w:p w14:paraId="4F58CD88" w14:textId="77777777" w:rsidR="00C91D40" w:rsidRDefault="00811658">
      <w:pPr>
        <w:ind w:firstLine="567"/>
        <w:jc w:val="both"/>
        <w:rPr>
          <w:sz w:val="24"/>
          <w:szCs w:val="24"/>
        </w:rPr>
      </w:pPr>
      <w:r>
        <w:rPr>
          <w:sz w:val="24"/>
          <w:szCs w:val="24"/>
        </w:rPr>
        <w:t>Данные о ценах на аналогичные материальные ценности, полученные в письменной форме от организаций-изготовителей или продавцов</w:t>
      </w:r>
    </w:p>
    <w:p w14:paraId="1CD1ABEE" w14:textId="77777777" w:rsidR="00C91D40" w:rsidRDefault="00811658">
      <w:pPr>
        <w:ind w:firstLine="567"/>
        <w:jc w:val="both"/>
        <w:rPr>
          <w:sz w:val="24"/>
          <w:szCs w:val="24"/>
        </w:rPr>
      </w:pPr>
      <w:r>
        <w:rPr>
          <w:sz w:val="24"/>
          <w:szCs w:val="24"/>
        </w:rPr>
        <w:lastRenderedPageBreak/>
        <w:t>При принятии решения для новых объектов – используются сведения не менее чем из трех прайс-листов разных организаций-изготовителей (продавцов) путем расчета среднего арифметического. Используемые прайс-листы (коммерческие предложения) прикладываются к решению Комиссии</w:t>
      </w:r>
    </w:p>
    <w:p w14:paraId="32BD94EA" w14:textId="77777777" w:rsidR="00C91D40" w:rsidRDefault="00811658">
      <w:pPr>
        <w:ind w:firstLine="567"/>
        <w:jc w:val="both"/>
        <w:rPr>
          <w:sz w:val="24"/>
          <w:szCs w:val="24"/>
        </w:rPr>
      </w:pPr>
      <w:r>
        <w:rPr>
          <w:sz w:val="24"/>
          <w:szCs w:val="24"/>
        </w:rPr>
        <w:t>При принятии решения для объектов бывших в эксплуатации – используются сведения из специализированных сайтов объявлений (</w:t>
      </w:r>
      <w:proofErr w:type="spellStart"/>
      <w:r>
        <w:rPr>
          <w:sz w:val="24"/>
          <w:szCs w:val="24"/>
          <w:lang w:val="en-US"/>
        </w:rPr>
        <w:t>avito</w:t>
      </w:r>
      <w:proofErr w:type="spellEnd"/>
      <w:r>
        <w:rPr>
          <w:sz w:val="24"/>
          <w:szCs w:val="24"/>
        </w:rPr>
        <w:t>.</w:t>
      </w:r>
      <w:proofErr w:type="spellStart"/>
      <w:r>
        <w:rPr>
          <w:sz w:val="24"/>
          <w:szCs w:val="24"/>
          <w:lang w:val="en-US"/>
        </w:rPr>
        <w:t>ru</w:t>
      </w:r>
      <w:proofErr w:type="spellEnd"/>
      <w:r>
        <w:rPr>
          <w:sz w:val="24"/>
          <w:szCs w:val="24"/>
        </w:rPr>
        <w:t xml:space="preserve">, </w:t>
      </w:r>
      <w:proofErr w:type="spellStart"/>
      <w:r>
        <w:rPr>
          <w:sz w:val="24"/>
          <w:szCs w:val="24"/>
          <w:lang w:val="en-US"/>
        </w:rPr>
        <w:t>irr</w:t>
      </w:r>
      <w:proofErr w:type="spellEnd"/>
      <w:r>
        <w:rPr>
          <w:sz w:val="24"/>
          <w:szCs w:val="24"/>
        </w:rPr>
        <w:t>.</w:t>
      </w:r>
      <w:proofErr w:type="spellStart"/>
      <w:r>
        <w:rPr>
          <w:sz w:val="24"/>
          <w:szCs w:val="24"/>
          <w:lang w:val="en-US"/>
        </w:rPr>
        <w:t>ru</w:t>
      </w:r>
      <w:proofErr w:type="spellEnd"/>
      <w:r>
        <w:rPr>
          <w:sz w:val="24"/>
          <w:szCs w:val="24"/>
        </w:rPr>
        <w:t xml:space="preserve">, </w:t>
      </w:r>
      <w:r>
        <w:rPr>
          <w:sz w:val="24"/>
          <w:szCs w:val="24"/>
          <w:lang w:val="en-US"/>
        </w:rPr>
        <w:t>auto</w:t>
      </w:r>
      <w:r>
        <w:rPr>
          <w:sz w:val="24"/>
          <w:szCs w:val="24"/>
        </w:rPr>
        <w:t>.</w:t>
      </w:r>
      <w:proofErr w:type="spellStart"/>
      <w:r>
        <w:rPr>
          <w:sz w:val="24"/>
          <w:szCs w:val="24"/>
          <w:lang w:val="en-US"/>
        </w:rPr>
        <w:t>ru</w:t>
      </w:r>
      <w:proofErr w:type="spellEnd"/>
      <w:r>
        <w:rPr>
          <w:sz w:val="24"/>
          <w:szCs w:val="24"/>
        </w:rPr>
        <w:t xml:space="preserve">, </w:t>
      </w:r>
      <w:proofErr w:type="spellStart"/>
      <w:r>
        <w:rPr>
          <w:sz w:val="24"/>
          <w:szCs w:val="24"/>
          <w:lang w:val="en-US"/>
        </w:rPr>
        <w:t>youla</w:t>
      </w:r>
      <w:proofErr w:type="spellEnd"/>
      <w:r>
        <w:rPr>
          <w:sz w:val="24"/>
          <w:szCs w:val="24"/>
        </w:rPr>
        <w:t>.</w:t>
      </w:r>
      <w:proofErr w:type="spellStart"/>
      <w:r>
        <w:rPr>
          <w:sz w:val="24"/>
          <w:szCs w:val="24"/>
          <w:lang w:val="en-US"/>
        </w:rPr>
        <w:t>io</w:t>
      </w:r>
      <w:proofErr w:type="spellEnd"/>
      <w:r>
        <w:rPr>
          <w:sz w:val="24"/>
          <w:szCs w:val="24"/>
        </w:rPr>
        <w:t xml:space="preserve"> и аналогичных перечисленным), путем расчета среднего арифметического не менее чем из трех объявлений. Использованные при расчете объявления прикладываются к решению Комиссии</w:t>
      </w:r>
    </w:p>
    <w:p w14:paraId="2E06AB7A" w14:textId="77777777" w:rsidR="00C91D40" w:rsidRDefault="00811658">
      <w:pPr>
        <w:ind w:firstLine="567"/>
        <w:jc w:val="both"/>
        <w:rPr>
          <w:sz w:val="24"/>
          <w:szCs w:val="24"/>
        </w:rPr>
      </w:pPr>
      <w:r>
        <w:rPr>
          <w:sz w:val="24"/>
          <w:szCs w:val="24"/>
        </w:rPr>
        <w:t>Сведения об уровне цен, имеющиеся у органов государственной статистики. В данном случае к решению Комиссии прикладывается официальный ответ от органа статистики или сведения с официального сайта</w:t>
      </w:r>
    </w:p>
    <w:p w14:paraId="50ED3253" w14:textId="77777777" w:rsidR="00C91D40" w:rsidRDefault="00811658">
      <w:pPr>
        <w:ind w:firstLine="567"/>
        <w:jc w:val="both"/>
        <w:rPr>
          <w:sz w:val="24"/>
          <w:szCs w:val="24"/>
        </w:rPr>
      </w:pPr>
      <w:r>
        <w:rPr>
          <w:sz w:val="24"/>
          <w:szCs w:val="24"/>
        </w:rPr>
        <w:t xml:space="preserve">Иные сведения об уровне цен, полученные из средств массовой информации (в том числе и из сети </w:t>
      </w:r>
      <w:r>
        <w:rPr>
          <w:sz w:val="24"/>
          <w:szCs w:val="24"/>
          <w:lang w:val="en-US"/>
        </w:rPr>
        <w:t>Internet</w:t>
      </w:r>
      <w:r>
        <w:rPr>
          <w:sz w:val="24"/>
          <w:szCs w:val="24"/>
        </w:rPr>
        <w:t>) и специальной литературы</w:t>
      </w:r>
    </w:p>
    <w:p w14:paraId="36B06D2C" w14:textId="77777777" w:rsidR="00C91D40" w:rsidRDefault="00811658">
      <w:pPr>
        <w:ind w:firstLine="567"/>
        <w:jc w:val="both"/>
        <w:rPr>
          <w:sz w:val="24"/>
          <w:szCs w:val="24"/>
        </w:rPr>
      </w:pPr>
      <w:r>
        <w:rPr>
          <w:sz w:val="24"/>
          <w:szCs w:val="24"/>
        </w:rPr>
        <w:t>Экспертные заключения (в том числе экспертов, привлеченных на добровольных началах к работе в Комиссии) о стоимости отдельных (аналогичных) объектов нефинансовых активов</w:t>
      </w:r>
    </w:p>
    <w:p w14:paraId="295914B7" w14:textId="77777777" w:rsidR="00C91D40" w:rsidRDefault="00811658">
      <w:pPr>
        <w:ind w:firstLine="567"/>
        <w:jc w:val="both"/>
        <w:rPr>
          <w:sz w:val="24"/>
          <w:szCs w:val="24"/>
        </w:rPr>
      </w:pPr>
      <w:r>
        <w:rPr>
          <w:sz w:val="24"/>
          <w:szCs w:val="24"/>
        </w:rPr>
        <w:t xml:space="preserve">В случае если данные о ценах на аналогичные или схожие материальные ценности по каким-либо причинам недоступны, то для своевременного отражения операции в бухгалтерском учете применятся оценочная стоимость в условной оценке равной одному рублю. После получения оценки, Комиссия осуществляет пересмотр ранее установленной стоимости (п. 25 Инструкции 157н). </w:t>
      </w:r>
    </w:p>
    <w:p w14:paraId="597C8140" w14:textId="77777777" w:rsidR="00C91D40" w:rsidRDefault="00811658">
      <w:pPr>
        <w:ind w:firstLine="567"/>
        <w:jc w:val="both"/>
        <w:rPr>
          <w:sz w:val="24"/>
          <w:szCs w:val="24"/>
        </w:rPr>
      </w:pPr>
      <w:r>
        <w:rPr>
          <w:sz w:val="24"/>
          <w:szCs w:val="24"/>
        </w:rPr>
        <w:t>Определение справедливой стоимости арендных платежей для объектов учета операционной аренды (п. 27.1 Приказа 258н) производится в порядке, установленном п. 6 настоящего Положения. При этом берутся данные не менее чем из трех коммерческих предложений по аренде аналогичного объекта имущества за весь срок пользования объектом.</w:t>
      </w:r>
    </w:p>
    <w:p w14:paraId="18776D1D" w14:textId="77777777" w:rsidR="00C91D40" w:rsidRDefault="00811658">
      <w:pPr>
        <w:ind w:firstLine="567"/>
        <w:jc w:val="both"/>
        <w:rPr>
          <w:sz w:val="24"/>
          <w:szCs w:val="24"/>
        </w:rPr>
      </w:pPr>
      <w:r>
        <w:rPr>
          <w:sz w:val="24"/>
          <w:szCs w:val="24"/>
        </w:rPr>
        <w:t xml:space="preserve">Определение справедливой стоимости методом амортизированной стоимости замещения осуществляется в соответствии с п. 56 Приказа 256н. При этом стоимость полной замены актива рассчитывается на основе рыночной цены покупки аналогичного актива, определяемой в соответствии с п. 6 настоящего Положения. </w:t>
      </w:r>
    </w:p>
    <w:p w14:paraId="38A1A47D" w14:textId="77777777" w:rsidR="00C91D40" w:rsidRDefault="00C91D40">
      <w:pPr>
        <w:ind w:firstLine="567"/>
        <w:jc w:val="both"/>
        <w:rPr>
          <w:sz w:val="24"/>
          <w:szCs w:val="24"/>
        </w:rPr>
      </w:pPr>
    </w:p>
    <w:p w14:paraId="2C3016AB" w14:textId="77777777" w:rsidR="00C91D40" w:rsidRDefault="00811658">
      <w:pPr>
        <w:ind w:firstLine="567"/>
        <w:jc w:val="both"/>
        <w:rPr>
          <w:b/>
          <w:sz w:val="24"/>
          <w:szCs w:val="24"/>
        </w:rPr>
      </w:pPr>
      <w:r>
        <w:rPr>
          <w:b/>
          <w:sz w:val="24"/>
          <w:szCs w:val="24"/>
        </w:rPr>
        <w:t>Порядок принятия решения об определении кода ОКОФ и срока полезного использования основных средств</w:t>
      </w:r>
    </w:p>
    <w:p w14:paraId="4BE26DFF" w14:textId="77777777" w:rsidR="00C91D40" w:rsidRDefault="00811658">
      <w:pPr>
        <w:ind w:firstLine="567"/>
        <w:jc w:val="both"/>
        <w:rPr>
          <w:sz w:val="24"/>
          <w:szCs w:val="24"/>
        </w:rPr>
      </w:pPr>
      <w:r>
        <w:rPr>
          <w:sz w:val="24"/>
          <w:szCs w:val="24"/>
        </w:rPr>
        <w:t xml:space="preserve"> Группировка объектов основных средств, принимаемых к учету с 1 января 2017 года, осуществляется в соответствии с группировкой, предусмотренной Общероссийским классификатором основных фондов ОКОФ ОК 013-2014 (СНС)) и сроками полезного использования, определенными положениями постановления Правительства Российской Федерации от 1 января 2002 г. N 1 "О классификации основных средств, включаемых в амортизационные группы" (в редакции постановления Правительства Российской Федерации от 7 июля 2016 г. N 640). В случае невозможности однозначного определения кода ОКОФ для таких основных фондов, Комиссия: </w:t>
      </w:r>
    </w:p>
    <w:p w14:paraId="48A29B3D" w14:textId="77777777" w:rsidR="00C91D40" w:rsidRDefault="00811658">
      <w:pPr>
        <w:ind w:firstLine="567"/>
        <w:jc w:val="both"/>
        <w:rPr>
          <w:sz w:val="24"/>
          <w:szCs w:val="24"/>
        </w:rPr>
      </w:pPr>
      <w:r>
        <w:rPr>
          <w:sz w:val="24"/>
          <w:szCs w:val="24"/>
        </w:rPr>
        <w:t>Определяет код ОКОФ в соответствии с Классификатором ОК 013-94, а затем переводит указанный код в соответствии с Приказом Федерального агентства по техническому регулированию и метрологии от 21 апреля 2016 г. N 458</w:t>
      </w:r>
    </w:p>
    <w:p w14:paraId="212A5791" w14:textId="77777777" w:rsidR="00C91D40" w:rsidRDefault="00811658">
      <w:pPr>
        <w:ind w:firstLine="567"/>
        <w:jc w:val="both"/>
        <w:rPr>
          <w:sz w:val="24"/>
          <w:szCs w:val="24"/>
        </w:rPr>
      </w:pPr>
      <w:r>
        <w:rPr>
          <w:sz w:val="24"/>
          <w:szCs w:val="24"/>
        </w:rPr>
        <w:t>В случае наличия противоречий в применении прямого (обратного) переходных ключей, утвержденных Приказом N 458, и ОКОФ ОК 013-2014 (СНС), а также отсутствия позиций в новых кодах ОКОФ ОК 013-2014 (СНС) для объектов учета, ранее включаемых в группы материальных ценностей, по своим критериям являющихся основными средствами, комиссия по поступлению и выбытию активов субъекта учета может принимать самостоятельное решение по отнесению указанных объектов к соответствующей группе кодов ОКОФ ОК 013-2014 (СНС)</w:t>
      </w:r>
    </w:p>
    <w:p w14:paraId="706E186F" w14:textId="77777777" w:rsidR="00C91D40" w:rsidRDefault="00811658">
      <w:pPr>
        <w:ind w:firstLine="567"/>
        <w:jc w:val="both"/>
        <w:rPr>
          <w:sz w:val="24"/>
          <w:szCs w:val="24"/>
        </w:rPr>
      </w:pPr>
      <w:r>
        <w:rPr>
          <w:sz w:val="24"/>
          <w:szCs w:val="24"/>
        </w:rPr>
        <w:t xml:space="preserve"> Срок полезного использования поступающего актива при отсутствии в законодательстве РФ норм, устанавливающих сроки полезного использования имущества в целях начисления амортизации (в том числе в случае, когда примененный код ОКОФ одновременно определен в нескольких амортизационных группах), а также в случаях отсутствия информации в документах производителя устанавливается решением Комиссии на основании: </w:t>
      </w:r>
    </w:p>
    <w:p w14:paraId="4AAC5475" w14:textId="77777777" w:rsidR="00C91D40" w:rsidRDefault="00811658">
      <w:pPr>
        <w:ind w:firstLine="567"/>
        <w:jc w:val="both"/>
        <w:rPr>
          <w:sz w:val="24"/>
          <w:szCs w:val="24"/>
        </w:rPr>
      </w:pPr>
      <w:r>
        <w:rPr>
          <w:sz w:val="24"/>
          <w:szCs w:val="24"/>
        </w:rPr>
        <w:t>Ожидаемого срока использования этого объекта в соответствии с ожидаемой производительностью или мощностью</w:t>
      </w:r>
    </w:p>
    <w:p w14:paraId="5030E957" w14:textId="77777777" w:rsidR="00C91D40" w:rsidRDefault="00811658">
      <w:pPr>
        <w:ind w:firstLine="567"/>
        <w:jc w:val="both"/>
        <w:rPr>
          <w:sz w:val="24"/>
          <w:szCs w:val="24"/>
        </w:rPr>
      </w:pPr>
      <w:r>
        <w:rPr>
          <w:sz w:val="24"/>
          <w:szCs w:val="24"/>
        </w:rPr>
        <w:t>Ожидаемого физического износа, зависящего от режима эксплуатации, естественных условий и влияния агрессивной среды, системы проведения ремонта</w:t>
      </w:r>
    </w:p>
    <w:p w14:paraId="7F748A77" w14:textId="77777777" w:rsidR="00C91D40" w:rsidRDefault="00811658">
      <w:pPr>
        <w:ind w:firstLine="567"/>
        <w:jc w:val="both"/>
        <w:rPr>
          <w:sz w:val="24"/>
          <w:szCs w:val="24"/>
        </w:rPr>
      </w:pPr>
      <w:r>
        <w:rPr>
          <w:sz w:val="24"/>
          <w:szCs w:val="24"/>
        </w:rPr>
        <w:t>Нормативно-правовых и других ограничений использования этого объекта</w:t>
      </w:r>
    </w:p>
    <w:p w14:paraId="34F0EB98" w14:textId="77777777" w:rsidR="00C91D40" w:rsidRDefault="00811658">
      <w:pPr>
        <w:ind w:firstLine="567"/>
        <w:jc w:val="both"/>
        <w:rPr>
          <w:sz w:val="24"/>
          <w:szCs w:val="24"/>
        </w:rPr>
      </w:pPr>
      <w:r>
        <w:rPr>
          <w:sz w:val="24"/>
          <w:szCs w:val="24"/>
        </w:rPr>
        <w:t>Гарантийного срока использования объекта</w:t>
      </w:r>
    </w:p>
    <w:p w14:paraId="198B0382" w14:textId="77777777" w:rsidR="00C91D40" w:rsidRDefault="00811658">
      <w:pPr>
        <w:ind w:firstLine="567"/>
        <w:jc w:val="both"/>
        <w:rPr>
          <w:sz w:val="24"/>
          <w:szCs w:val="24"/>
        </w:rPr>
      </w:pPr>
      <w:r>
        <w:rPr>
          <w:sz w:val="24"/>
          <w:szCs w:val="24"/>
        </w:rPr>
        <w:t xml:space="preserve">Срок полезного использования по активам, бывшим в употреблении и полученным учреждением безвозмездно от юридических (физических) лиц, не являющихся субъектами бюджетного учета и от физических лиц, определяется Комиссией аналогично п. 9 настоящего Положения. </w:t>
      </w:r>
    </w:p>
    <w:p w14:paraId="05124B2D" w14:textId="77777777" w:rsidR="00C91D40" w:rsidRDefault="00C91D40">
      <w:pPr>
        <w:ind w:firstLine="567"/>
        <w:jc w:val="both"/>
        <w:rPr>
          <w:sz w:val="24"/>
          <w:szCs w:val="24"/>
        </w:rPr>
      </w:pPr>
    </w:p>
    <w:p w14:paraId="29DAB2A0" w14:textId="77777777" w:rsidR="00C91D40" w:rsidRDefault="00811658">
      <w:pPr>
        <w:ind w:firstLine="567"/>
        <w:jc w:val="both"/>
        <w:rPr>
          <w:b/>
          <w:sz w:val="24"/>
          <w:szCs w:val="24"/>
        </w:rPr>
      </w:pPr>
      <w:r>
        <w:rPr>
          <w:b/>
          <w:sz w:val="24"/>
          <w:szCs w:val="24"/>
        </w:rPr>
        <w:t>Порядок принятия решения об изменении первоначальной стоимости активов (основных средств)</w:t>
      </w:r>
    </w:p>
    <w:p w14:paraId="46035D38" w14:textId="77777777" w:rsidR="00C91D40" w:rsidRDefault="00811658">
      <w:pPr>
        <w:ind w:firstLine="567"/>
        <w:jc w:val="both"/>
        <w:rPr>
          <w:sz w:val="24"/>
          <w:szCs w:val="24"/>
        </w:rPr>
      </w:pPr>
      <w:r>
        <w:rPr>
          <w:sz w:val="24"/>
          <w:szCs w:val="24"/>
        </w:rPr>
        <w:t>Изменение балансовой стоимости объекта основных средств после его признания в бухгалтерском учете возможно в случаях:</w:t>
      </w:r>
    </w:p>
    <w:p w14:paraId="0A1C16EC" w14:textId="77777777" w:rsidR="00C91D40" w:rsidRDefault="00811658">
      <w:pPr>
        <w:pStyle w:val="a8"/>
        <w:numPr>
          <w:ilvl w:val="0"/>
          <w:numId w:val="5"/>
        </w:numPr>
        <w:jc w:val="both"/>
        <w:rPr>
          <w:sz w:val="24"/>
          <w:szCs w:val="24"/>
        </w:rPr>
      </w:pPr>
      <w:r>
        <w:rPr>
          <w:sz w:val="24"/>
          <w:szCs w:val="24"/>
        </w:rPr>
        <w:t>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Pr>
          <w:sz w:val="24"/>
          <w:szCs w:val="24"/>
        </w:rPr>
        <w:t>разукомплектации</w:t>
      </w:r>
      <w:proofErr w:type="spellEnd"/>
      <w:r>
        <w:rPr>
          <w:sz w:val="24"/>
          <w:szCs w:val="24"/>
        </w:rPr>
        <w:t>)</w:t>
      </w:r>
    </w:p>
    <w:p w14:paraId="72A80C96" w14:textId="77777777" w:rsidR="00C91D40" w:rsidRDefault="00811658">
      <w:pPr>
        <w:pStyle w:val="a8"/>
        <w:numPr>
          <w:ilvl w:val="0"/>
          <w:numId w:val="5"/>
        </w:numPr>
        <w:jc w:val="both"/>
        <w:rPr>
          <w:sz w:val="24"/>
          <w:szCs w:val="24"/>
        </w:rPr>
      </w:pPr>
      <w:r>
        <w:rPr>
          <w:sz w:val="24"/>
          <w:szCs w:val="24"/>
        </w:rPr>
        <w:t>замещения (частичной замены в рамках капитального ремонта в целях реконструкции, технического перевооружения, модернизации) объекта или его составной части</w:t>
      </w:r>
    </w:p>
    <w:p w14:paraId="33F7C0D1" w14:textId="77777777" w:rsidR="00C91D40" w:rsidRDefault="00811658">
      <w:pPr>
        <w:pStyle w:val="a8"/>
        <w:numPr>
          <w:ilvl w:val="0"/>
          <w:numId w:val="5"/>
        </w:numPr>
        <w:jc w:val="both"/>
        <w:rPr>
          <w:sz w:val="24"/>
          <w:szCs w:val="24"/>
        </w:rPr>
      </w:pPr>
      <w:r>
        <w:rPr>
          <w:sz w:val="24"/>
          <w:szCs w:val="24"/>
        </w:rPr>
        <w:t>переоценки объектов основных средств</w:t>
      </w:r>
    </w:p>
    <w:p w14:paraId="42ACE22D" w14:textId="77777777" w:rsidR="00C91D40" w:rsidRDefault="00811658">
      <w:pPr>
        <w:ind w:firstLine="567"/>
        <w:jc w:val="both"/>
        <w:rPr>
          <w:sz w:val="24"/>
          <w:szCs w:val="24"/>
        </w:rPr>
      </w:pPr>
      <w:proofErr w:type="spellStart"/>
      <w:r>
        <w:rPr>
          <w:sz w:val="24"/>
          <w:szCs w:val="24"/>
        </w:rPr>
        <w:t>Разукомплектация</w:t>
      </w:r>
      <w:proofErr w:type="spellEnd"/>
      <w:r>
        <w:rPr>
          <w:sz w:val="24"/>
          <w:szCs w:val="24"/>
        </w:rPr>
        <w:t xml:space="preserve"> и частичная ликвидация основных средств оформляется решением Комиссии и оформляется Актом о </w:t>
      </w:r>
      <w:proofErr w:type="spellStart"/>
      <w:r>
        <w:rPr>
          <w:sz w:val="24"/>
          <w:szCs w:val="24"/>
        </w:rPr>
        <w:t>разукомплектации</w:t>
      </w:r>
      <w:proofErr w:type="spellEnd"/>
      <w:r>
        <w:rPr>
          <w:sz w:val="24"/>
          <w:szCs w:val="24"/>
        </w:rPr>
        <w:t xml:space="preserve">. При этом Комиссией определяется: </w:t>
      </w:r>
    </w:p>
    <w:p w14:paraId="7D6DA06D" w14:textId="77777777" w:rsidR="00C91D40" w:rsidRDefault="00811658">
      <w:pPr>
        <w:pStyle w:val="a8"/>
        <w:numPr>
          <w:ilvl w:val="0"/>
          <w:numId w:val="6"/>
        </w:numPr>
        <w:jc w:val="both"/>
        <w:rPr>
          <w:sz w:val="24"/>
          <w:szCs w:val="24"/>
        </w:rPr>
      </w:pPr>
      <w:r>
        <w:rPr>
          <w:sz w:val="24"/>
          <w:szCs w:val="24"/>
        </w:rPr>
        <w:t xml:space="preserve">балансовая стоимость объектов, остающихся после </w:t>
      </w:r>
      <w:proofErr w:type="spellStart"/>
      <w:r>
        <w:rPr>
          <w:sz w:val="24"/>
          <w:szCs w:val="24"/>
        </w:rPr>
        <w:t>разукомплектации</w:t>
      </w:r>
      <w:proofErr w:type="spellEnd"/>
      <w:r>
        <w:rPr>
          <w:sz w:val="24"/>
          <w:szCs w:val="24"/>
        </w:rPr>
        <w:t>, а также суммы начисленной амортизации, относящиеся к этим объектам</w:t>
      </w:r>
    </w:p>
    <w:p w14:paraId="71B06BC2" w14:textId="77777777" w:rsidR="00C91D40" w:rsidRDefault="00811658">
      <w:pPr>
        <w:pStyle w:val="a8"/>
        <w:numPr>
          <w:ilvl w:val="0"/>
          <w:numId w:val="6"/>
        </w:numPr>
        <w:jc w:val="both"/>
        <w:rPr>
          <w:sz w:val="24"/>
          <w:szCs w:val="24"/>
        </w:rPr>
      </w:pPr>
      <w:r>
        <w:rPr>
          <w:sz w:val="24"/>
          <w:szCs w:val="24"/>
        </w:rPr>
        <w:t>стоимости частей, списываемых из объекта и амортизация, относящаяся к этим частям</w:t>
      </w:r>
    </w:p>
    <w:p w14:paraId="1822DC8D" w14:textId="77777777" w:rsidR="00C91D40" w:rsidRDefault="00811658">
      <w:pPr>
        <w:ind w:firstLine="567"/>
        <w:jc w:val="both"/>
        <w:rPr>
          <w:sz w:val="24"/>
          <w:szCs w:val="24"/>
        </w:rPr>
      </w:pPr>
      <w:r>
        <w:rPr>
          <w:sz w:val="24"/>
          <w:szCs w:val="24"/>
        </w:rPr>
        <w:t xml:space="preserve"> При определении списываемых частей объекта основных средств, их стоимость (как часть стоимости объекта основных средств) определяется: </w:t>
      </w:r>
    </w:p>
    <w:p w14:paraId="0C73D66E" w14:textId="77777777" w:rsidR="00C91D40" w:rsidRDefault="00811658">
      <w:pPr>
        <w:pStyle w:val="a8"/>
        <w:numPr>
          <w:ilvl w:val="0"/>
          <w:numId w:val="7"/>
        </w:numPr>
        <w:jc w:val="both"/>
        <w:rPr>
          <w:sz w:val="24"/>
          <w:szCs w:val="24"/>
        </w:rPr>
      </w:pPr>
      <w:r>
        <w:rPr>
          <w:sz w:val="24"/>
          <w:szCs w:val="24"/>
        </w:rPr>
        <w:t xml:space="preserve">по документам поставщика, полученным при принятии объекта к учету </w:t>
      </w:r>
    </w:p>
    <w:p w14:paraId="52F5FF32" w14:textId="77777777" w:rsidR="00C91D40" w:rsidRDefault="00811658">
      <w:pPr>
        <w:pStyle w:val="a8"/>
        <w:numPr>
          <w:ilvl w:val="0"/>
          <w:numId w:val="7"/>
        </w:numPr>
        <w:jc w:val="both"/>
        <w:rPr>
          <w:sz w:val="24"/>
          <w:szCs w:val="24"/>
        </w:rPr>
      </w:pPr>
      <w:r>
        <w:rPr>
          <w:sz w:val="24"/>
          <w:szCs w:val="24"/>
        </w:rPr>
        <w:t xml:space="preserve">при отсутствии документов поставщика – по справедливой стоимости, определяемой методом рыночных цен (с учетом срока использования объекта) в соответствии с п. 6 настоящего Положения </w:t>
      </w:r>
    </w:p>
    <w:p w14:paraId="424BF4B6" w14:textId="77777777" w:rsidR="00C91D40" w:rsidRDefault="00811658">
      <w:pPr>
        <w:pStyle w:val="a8"/>
        <w:numPr>
          <w:ilvl w:val="0"/>
          <w:numId w:val="7"/>
        </w:numPr>
        <w:jc w:val="both"/>
        <w:rPr>
          <w:sz w:val="24"/>
          <w:szCs w:val="24"/>
        </w:rPr>
      </w:pPr>
      <w:r>
        <w:rPr>
          <w:sz w:val="24"/>
          <w:szCs w:val="24"/>
        </w:rPr>
        <w:t xml:space="preserve">при отсутствии документов поставщика и при невозможности определения справедливой стоимости – на основании экспертного заключения </w:t>
      </w:r>
    </w:p>
    <w:p w14:paraId="76F7B1E5" w14:textId="77777777" w:rsidR="00C91D40" w:rsidRDefault="00811658">
      <w:pPr>
        <w:ind w:firstLine="567"/>
        <w:jc w:val="both"/>
        <w:rPr>
          <w:sz w:val="24"/>
          <w:szCs w:val="24"/>
        </w:rPr>
      </w:pPr>
      <w:r>
        <w:rPr>
          <w:sz w:val="24"/>
          <w:szCs w:val="24"/>
        </w:rPr>
        <w:t xml:space="preserve">Если после признания объекта основных средств (формирования первоначальной стоимости объекта основных средств) в его балансовую стоимость включаются затраты на замену части объекта, то остаточная стоимость замененной (выбывшей) части объекта основных средств должна быть отнесена на финансовый результат текущего периода (списана с бухгалтерского учета) вне зависимости от того, амортизировалась ли эта часть объекта основных средств отдельно или нет. В случае, когда определить остаточную стоимость замененной части объекта основных средств не представляется возможным, величина относимой на финансовый результат текущего периода остаточной стоимости, замененной (выбывшей) части объекта основных средств может быть эквивалентна затратам на ее замену (приобретения или строительства) на момент их признания (п. 50 Приказа 257н). </w:t>
      </w:r>
    </w:p>
    <w:p w14:paraId="17709ED9" w14:textId="77777777" w:rsidR="00C91D40" w:rsidRDefault="00C91D40">
      <w:pPr>
        <w:ind w:firstLine="567"/>
        <w:jc w:val="both"/>
        <w:rPr>
          <w:sz w:val="24"/>
          <w:szCs w:val="24"/>
        </w:rPr>
      </w:pPr>
    </w:p>
    <w:p w14:paraId="568A99A9" w14:textId="77777777" w:rsidR="00C91D40" w:rsidRDefault="00811658">
      <w:pPr>
        <w:ind w:firstLine="567"/>
        <w:jc w:val="both"/>
        <w:rPr>
          <w:b/>
          <w:sz w:val="24"/>
          <w:szCs w:val="24"/>
        </w:rPr>
      </w:pPr>
      <w:r>
        <w:rPr>
          <w:b/>
          <w:sz w:val="24"/>
          <w:szCs w:val="24"/>
        </w:rPr>
        <w:t>Порядок принятия решения о списании активов (основных средств)</w:t>
      </w:r>
    </w:p>
    <w:p w14:paraId="1E35D664" w14:textId="77777777" w:rsidR="00C91D40" w:rsidRDefault="00811658">
      <w:pPr>
        <w:ind w:firstLine="567"/>
        <w:jc w:val="both"/>
        <w:rPr>
          <w:sz w:val="24"/>
          <w:szCs w:val="24"/>
        </w:rPr>
      </w:pPr>
      <w:r>
        <w:rPr>
          <w:sz w:val="24"/>
          <w:szCs w:val="24"/>
        </w:rPr>
        <w:t xml:space="preserve">Выбытие объектов нефинансовых активов оформляется по основаниям, определенным решением Комиссии. При этом 100% амортизация объекта не является основанием для их выбытия. </w:t>
      </w:r>
    </w:p>
    <w:p w14:paraId="126E86AF" w14:textId="77777777" w:rsidR="00C91D40" w:rsidRDefault="00811658">
      <w:pPr>
        <w:ind w:firstLine="567"/>
        <w:jc w:val="both"/>
        <w:rPr>
          <w:sz w:val="24"/>
          <w:szCs w:val="24"/>
        </w:rPr>
      </w:pPr>
      <w:r>
        <w:rPr>
          <w:sz w:val="24"/>
          <w:szCs w:val="24"/>
        </w:rPr>
        <w:t>Выбытие объекта основных средств производится при прекращении получения экономических выгод или полезного потенциала от дальнейшего использования:</w:t>
      </w:r>
    </w:p>
    <w:p w14:paraId="35319E93" w14:textId="77777777" w:rsidR="00C91D40" w:rsidRDefault="00811658">
      <w:pPr>
        <w:pStyle w:val="a8"/>
        <w:numPr>
          <w:ilvl w:val="0"/>
          <w:numId w:val="8"/>
        </w:numPr>
        <w:jc w:val="both"/>
        <w:rPr>
          <w:sz w:val="24"/>
          <w:szCs w:val="24"/>
        </w:rPr>
      </w:pPr>
      <w:r>
        <w:rPr>
          <w:sz w:val="24"/>
          <w:szCs w:val="24"/>
        </w:rPr>
        <w:t>в случае поломки при невозможности или экономической нецелесообразности ремонта объекта</w:t>
      </w:r>
    </w:p>
    <w:p w14:paraId="4B9D2D51" w14:textId="77777777" w:rsidR="00C91D40" w:rsidRDefault="00811658">
      <w:pPr>
        <w:pStyle w:val="a8"/>
        <w:numPr>
          <w:ilvl w:val="0"/>
          <w:numId w:val="8"/>
        </w:numPr>
        <w:jc w:val="both"/>
        <w:rPr>
          <w:sz w:val="24"/>
          <w:szCs w:val="24"/>
        </w:rPr>
      </w:pPr>
      <w:r>
        <w:rPr>
          <w:sz w:val="24"/>
          <w:szCs w:val="24"/>
        </w:rPr>
        <w:t xml:space="preserve">по причине полного физического или морального износа </w:t>
      </w:r>
    </w:p>
    <w:p w14:paraId="67E053F1" w14:textId="77777777" w:rsidR="00C91D40" w:rsidRDefault="00811658">
      <w:pPr>
        <w:pStyle w:val="a8"/>
        <w:numPr>
          <w:ilvl w:val="0"/>
          <w:numId w:val="8"/>
        </w:numPr>
        <w:jc w:val="both"/>
        <w:rPr>
          <w:sz w:val="24"/>
          <w:szCs w:val="24"/>
        </w:rPr>
      </w:pPr>
      <w:r>
        <w:rPr>
          <w:sz w:val="24"/>
          <w:szCs w:val="24"/>
        </w:rPr>
        <w:t xml:space="preserve">в иных случаях, обоснованных в решении Комиссии о списании </w:t>
      </w:r>
    </w:p>
    <w:p w14:paraId="24012463" w14:textId="77777777" w:rsidR="00C91D40" w:rsidRDefault="00C91D40">
      <w:pPr>
        <w:ind w:firstLine="567"/>
        <w:jc w:val="both"/>
        <w:rPr>
          <w:sz w:val="24"/>
          <w:szCs w:val="24"/>
        </w:rPr>
      </w:pPr>
    </w:p>
    <w:p w14:paraId="5ADDA9A7" w14:textId="77777777" w:rsidR="00C91D40" w:rsidRDefault="00811658">
      <w:pPr>
        <w:ind w:firstLine="567"/>
        <w:jc w:val="both"/>
        <w:rPr>
          <w:sz w:val="24"/>
          <w:szCs w:val="24"/>
        </w:rPr>
      </w:pPr>
      <w:r>
        <w:rPr>
          <w:sz w:val="24"/>
          <w:szCs w:val="24"/>
        </w:rPr>
        <w:t xml:space="preserve">При списании: </w:t>
      </w:r>
    </w:p>
    <w:p w14:paraId="04C254A5" w14:textId="77777777" w:rsidR="00C91D40" w:rsidRDefault="00811658">
      <w:pPr>
        <w:pStyle w:val="a8"/>
        <w:numPr>
          <w:ilvl w:val="0"/>
          <w:numId w:val="9"/>
        </w:numPr>
        <w:jc w:val="both"/>
        <w:rPr>
          <w:sz w:val="24"/>
          <w:szCs w:val="24"/>
        </w:rPr>
      </w:pPr>
      <w:r>
        <w:rPr>
          <w:sz w:val="24"/>
          <w:szCs w:val="24"/>
        </w:rPr>
        <w:t>Объектов, пришедших в негодное состояние в результате аварий, пожаров, стихийных бедствий и иных чрезвычайных ситуациях, к документу о списании прилагаются документы, подтверждающие вышеуказанные обстоятельства (копии актов соответствующих учреждений)</w:t>
      </w:r>
    </w:p>
    <w:p w14:paraId="2E3603C7" w14:textId="77777777" w:rsidR="00C91D40" w:rsidRDefault="00811658">
      <w:pPr>
        <w:pStyle w:val="a8"/>
        <w:numPr>
          <w:ilvl w:val="0"/>
          <w:numId w:val="9"/>
        </w:numPr>
        <w:jc w:val="both"/>
        <w:rPr>
          <w:sz w:val="24"/>
          <w:szCs w:val="24"/>
        </w:rPr>
      </w:pPr>
      <w:r>
        <w:rPr>
          <w:sz w:val="24"/>
          <w:szCs w:val="24"/>
        </w:rPr>
        <w:t>Мебели и иных объектов хозяйственного и мягкого инвентаря – решение о списании принимается Комиссией только после личного осмотра и получения заключения профильного сотрудника учреждения о невозможности ремонта указанного имущества</w:t>
      </w:r>
    </w:p>
    <w:p w14:paraId="693BA7DB" w14:textId="77777777" w:rsidR="00C91D40" w:rsidRDefault="00811658">
      <w:pPr>
        <w:pStyle w:val="a8"/>
        <w:numPr>
          <w:ilvl w:val="0"/>
          <w:numId w:val="9"/>
        </w:numPr>
        <w:jc w:val="both"/>
        <w:rPr>
          <w:sz w:val="24"/>
          <w:szCs w:val="24"/>
        </w:rPr>
      </w:pPr>
      <w:r>
        <w:rPr>
          <w:sz w:val="24"/>
          <w:szCs w:val="24"/>
        </w:rPr>
        <w:t>Мелкой бытовой техники и электроники  – решение о списании принимается после получения заключения профильного сотрудника учреждения о невозможности ремонта указанного имущества. А при отсутствии в штате Учреждения профильного сотрудника – после получения технического заключения мастерских по ремонту бытовой техники или дефектной ведомости о невозможности восстановления</w:t>
      </w:r>
    </w:p>
    <w:p w14:paraId="30A37019" w14:textId="77777777" w:rsidR="00C91D40" w:rsidRDefault="00811658">
      <w:pPr>
        <w:pStyle w:val="a8"/>
        <w:numPr>
          <w:ilvl w:val="0"/>
          <w:numId w:val="9"/>
        </w:numPr>
        <w:jc w:val="both"/>
        <w:rPr>
          <w:sz w:val="24"/>
          <w:szCs w:val="24"/>
        </w:rPr>
      </w:pPr>
      <w:r>
        <w:rPr>
          <w:sz w:val="24"/>
          <w:szCs w:val="24"/>
        </w:rPr>
        <w:t>Крупной бытовой техники и дорогостоящей электроники  - к документу о списании объекта прилагается техническое заключение мастерских по ремонту бытовой техники или дефектная ведомость о невозможности восстановления</w:t>
      </w:r>
      <w:r w:rsidR="00D1252B">
        <w:rPr>
          <w:sz w:val="24"/>
          <w:szCs w:val="24"/>
        </w:rPr>
        <w:t>.</w:t>
      </w:r>
    </w:p>
    <w:p w14:paraId="09104C5F" w14:textId="77777777" w:rsidR="00D1252B" w:rsidRDefault="00D1252B">
      <w:pPr>
        <w:pStyle w:val="a8"/>
        <w:numPr>
          <w:ilvl w:val="0"/>
          <w:numId w:val="9"/>
        </w:numPr>
        <w:jc w:val="both"/>
        <w:rPr>
          <w:sz w:val="24"/>
          <w:szCs w:val="24"/>
        </w:rPr>
      </w:pPr>
      <w:r>
        <w:rPr>
          <w:sz w:val="24"/>
          <w:szCs w:val="24"/>
        </w:rPr>
        <w:t>Особо ценное движимое имущество стоимостью более 200 000,00 рублей необходимо согласование с учредителем (собственником) имущества, согласно приказа № 222 от 20 августа 2012 года « О списании, передаче, реализации объектов основных средств территориальных органов, федеральных бюджетных учреждений, федеральных казенных учреждений, федеральных государственных унитарных предприятий, находящихся в ведении ФМБА России, и ц</w:t>
      </w:r>
      <w:r w:rsidR="00811658">
        <w:rPr>
          <w:sz w:val="24"/>
          <w:szCs w:val="24"/>
        </w:rPr>
        <w:t>ентрального аппарат ФМБА России».</w:t>
      </w:r>
    </w:p>
    <w:p w14:paraId="514E9175" w14:textId="77777777" w:rsidR="00C91D40" w:rsidRDefault="00811658">
      <w:pPr>
        <w:ind w:firstLine="567"/>
        <w:jc w:val="both"/>
        <w:rPr>
          <w:sz w:val="24"/>
          <w:szCs w:val="24"/>
        </w:rPr>
      </w:pPr>
      <w:r>
        <w:rPr>
          <w:sz w:val="24"/>
          <w:szCs w:val="24"/>
        </w:rPr>
        <w:t xml:space="preserve">В случае необходимости согласования факта распоряжения имуществом с учредителем (собственником) имущества, Комиссия подготавливает соответствующие документы для направления учредителю (собственнику) имущества. </w:t>
      </w:r>
    </w:p>
    <w:p w14:paraId="4E2F1124" w14:textId="77777777" w:rsidR="00C91D40" w:rsidRDefault="00811658">
      <w:pPr>
        <w:ind w:firstLine="567"/>
        <w:jc w:val="both"/>
        <w:rPr>
          <w:sz w:val="24"/>
          <w:szCs w:val="24"/>
        </w:rPr>
      </w:pPr>
      <w:r>
        <w:rPr>
          <w:sz w:val="24"/>
          <w:szCs w:val="24"/>
        </w:rPr>
        <w:t xml:space="preserve">Ответственность за формирование Комиссии несет руководитель учреждения. </w:t>
      </w:r>
    </w:p>
    <w:p w14:paraId="1E90877E" w14:textId="77777777" w:rsidR="00765CD5" w:rsidRDefault="00811658" w:rsidP="00765CD5">
      <w:pPr>
        <w:ind w:firstLine="567"/>
        <w:jc w:val="both"/>
        <w:rPr>
          <w:sz w:val="24"/>
          <w:szCs w:val="24"/>
        </w:rPr>
      </w:pPr>
      <w:r>
        <w:rPr>
          <w:sz w:val="24"/>
          <w:szCs w:val="24"/>
        </w:rPr>
        <w:t>Ответственность за определения справедливой (оценочной) стоимости и срока полезного использования согласно несут члены Комиссии.</w:t>
      </w:r>
    </w:p>
    <w:p w14:paraId="04B9AA08" w14:textId="29AAA6D8" w:rsidR="007B34D7" w:rsidRPr="00765CD5" w:rsidRDefault="007B34D7" w:rsidP="00765CD5">
      <w:pPr>
        <w:ind w:firstLine="567"/>
        <w:jc w:val="both"/>
        <w:rPr>
          <w:sz w:val="24"/>
          <w:szCs w:val="24"/>
        </w:rPr>
      </w:pPr>
      <w:r w:rsidRPr="00765CD5">
        <w:rPr>
          <w:b/>
          <w:sz w:val="24"/>
          <w:szCs w:val="24"/>
        </w:rPr>
        <w:t>Осуществление контроля</w:t>
      </w:r>
    </w:p>
    <w:p w14:paraId="61BC9D3E" w14:textId="77777777" w:rsidR="007B34D7" w:rsidRPr="00765CD5" w:rsidRDefault="007B34D7" w:rsidP="007B34D7">
      <w:pPr>
        <w:pStyle w:val="a4"/>
        <w:ind w:left="566"/>
        <w:rPr>
          <w:sz w:val="24"/>
          <w:szCs w:val="24"/>
        </w:rPr>
      </w:pPr>
      <w:r w:rsidRPr="00765CD5">
        <w:rPr>
          <w:sz w:val="24"/>
          <w:szCs w:val="24"/>
        </w:rPr>
        <w:t>Комиссия осуществляет контроль:</w:t>
      </w:r>
    </w:p>
    <w:p w14:paraId="1BE9507F" w14:textId="77777777" w:rsidR="007B34D7" w:rsidRPr="00765CD5" w:rsidRDefault="007B34D7" w:rsidP="007B34D7">
      <w:pPr>
        <w:pStyle w:val="a8"/>
        <w:widowControl w:val="0"/>
        <w:numPr>
          <w:ilvl w:val="0"/>
          <w:numId w:val="11"/>
        </w:numPr>
        <w:tabs>
          <w:tab w:val="left" w:pos="847"/>
        </w:tabs>
        <w:autoSpaceDE w:val="0"/>
        <w:autoSpaceDN w:val="0"/>
        <w:spacing w:before="43" w:after="0" w:line="273" w:lineRule="auto"/>
        <w:ind w:right="167" w:firstLine="427"/>
        <w:contextualSpacing w:val="0"/>
        <w:jc w:val="both"/>
        <w:rPr>
          <w:sz w:val="24"/>
          <w:szCs w:val="24"/>
        </w:rPr>
      </w:pPr>
      <w:r w:rsidRPr="00765CD5">
        <w:rPr>
          <w:sz w:val="24"/>
          <w:szCs w:val="24"/>
        </w:rPr>
        <w:t>за нанесением материально-ответственным лицом присвоенных объектам основных средств инвентарных номеров, а также маркировку мягкого инвентаря и иных объектов материальных запасов с учетом требований;</w:t>
      </w:r>
    </w:p>
    <w:p w14:paraId="60C1E1CA" w14:textId="77777777" w:rsidR="007B34D7" w:rsidRPr="00765CD5" w:rsidRDefault="007B34D7" w:rsidP="007B34D7">
      <w:pPr>
        <w:pStyle w:val="a8"/>
        <w:widowControl w:val="0"/>
        <w:numPr>
          <w:ilvl w:val="0"/>
          <w:numId w:val="11"/>
        </w:numPr>
        <w:tabs>
          <w:tab w:val="left" w:pos="847"/>
        </w:tabs>
        <w:autoSpaceDE w:val="0"/>
        <w:autoSpaceDN w:val="0"/>
        <w:spacing w:before="5" w:after="0" w:line="273" w:lineRule="auto"/>
        <w:ind w:right="166" w:firstLine="427"/>
        <w:contextualSpacing w:val="0"/>
        <w:jc w:val="both"/>
        <w:rPr>
          <w:sz w:val="24"/>
          <w:szCs w:val="24"/>
        </w:rPr>
      </w:pPr>
      <w:r w:rsidRPr="00765CD5">
        <w:rPr>
          <w:sz w:val="24"/>
          <w:szCs w:val="24"/>
        </w:rPr>
        <w:t>изъятием из списываемых основных средств, пригодных узлов, деталей, конструкций и материалов, драгоценных металлов и камней, цветных металлов;</w:t>
      </w:r>
    </w:p>
    <w:p w14:paraId="08FFF16E" w14:textId="77777777" w:rsidR="007B34D7" w:rsidRPr="00765CD5" w:rsidRDefault="007B34D7" w:rsidP="007B34D7">
      <w:pPr>
        <w:pStyle w:val="a8"/>
        <w:widowControl w:val="0"/>
        <w:numPr>
          <w:ilvl w:val="0"/>
          <w:numId w:val="11"/>
        </w:numPr>
        <w:tabs>
          <w:tab w:val="left" w:pos="847"/>
        </w:tabs>
        <w:autoSpaceDE w:val="0"/>
        <w:autoSpaceDN w:val="0"/>
        <w:spacing w:before="1" w:after="0" w:line="240" w:lineRule="auto"/>
        <w:ind w:left="846"/>
        <w:contextualSpacing w:val="0"/>
        <w:jc w:val="both"/>
        <w:rPr>
          <w:sz w:val="24"/>
          <w:szCs w:val="24"/>
        </w:rPr>
      </w:pPr>
      <w:r w:rsidRPr="00765CD5">
        <w:rPr>
          <w:sz w:val="24"/>
          <w:szCs w:val="24"/>
        </w:rPr>
        <w:t>сдачей вторичного сырья в организации приема вторичного сырья;</w:t>
      </w:r>
    </w:p>
    <w:p w14:paraId="5DDDC3C7" w14:textId="77777777" w:rsidR="007B34D7" w:rsidRPr="00E930E6" w:rsidRDefault="007B34D7" w:rsidP="007B34D7">
      <w:pPr>
        <w:pStyle w:val="a8"/>
        <w:widowControl w:val="0"/>
        <w:numPr>
          <w:ilvl w:val="0"/>
          <w:numId w:val="11"/>
        </w:numPr>
        <w:tabs>
          <w:tab w:val="left" w:pos="847"/>
        </w:tabs>
        <w:autoSpaceDE w:val="0"/>
        <w:autoSpaceDN w:val="0"/>
        <w:spacing w:before="42" w:after="0" w:line="273" w:lineRule="auto"/>
        <w:ind w:right="161" w:firstLine="427"/>
        <w:contextualSpacing w:val="0"/>
        <w:jc w:val="both"/>
        <w:rPr>
          <w:sz w:val="24"/>
          <w:szCs w:val="24"/>
          <w:highlight w:val="green"/>
        </w:rPr>
      </w:pPr>
      <w:r w:rsidRPr="00765CD5">
        <w:rPr>
          <w:sz w:val="24"/>
          <w:szCs w:val="24"/>
        </w:rPr>
        <w:t>получением от специализированной организации по утилизации имущества акта приема-сдачи имущества, подлежащего уничтожению, акта об оказанных услугах по уничтожению имущества, акта об уничтожении</w:t>
      </w:r>
      <w:r w:rsidRPr="00E930E6">
        <w:rPr>
          <w:sz w:val="24"/>
          <w:szCs w:val="24"/>
          <w:highlight w:val="green"/>
        </w:rPr>
        <w:t>.</w:t>
      </w:r>
    </w:p>
    <w:p w14:paraId="0AEEC2F3" w14:textId="77777777" w:rsidR="007B34D7" w:rsidRDefault="007B34D7">
      <w:pPr>
        <w:ind w:firstLine="567"/>
        <w:jc w:val="both"/>
      </w:pPr>
    </w:p>
    <w:sectPr w:rsidR="007B34D7" w:rsidSect="00765CD5">
      <w:pgSz w:w="11906" w:h="16838"/>
      <w:pgMar w:top="851" w:right="851" w:bottom="851"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C81766"/>
    <w:multiLevelType w:val="multilevel"/>
    <w:tmpl w:val="AB4C0CFE"/>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 w15:restartNumberingAfterBreak="0">
    <w:nsid w:val="3663258B"/>
    <w:multiLevelType w:val="multilevel"/>
    <w:tmpl w:val="07A45B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7697BAA"/>
    <w:multiLevelType w:val="multilevel"/>
    <w:tmpl w:val="EA5C5F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A32F55"/>
    <w:multiLevelType w:val="multilevel"/>
    <w:tmpl w:val="F698C880"/>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15:restartNumberingAfterBreak="0">
    <w:nsid w:val="3A853756"/>
    <w:multiLevelType w:val="multilevel"/>
    <w:tmpl w:val="3F3A216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 w15:restartNumberingAfterBreak="0">
    <w:nsid w:val="3D1E7627"/>
    <w:multiLevelType w:val="multilevel"/>
    <w:tmpl w:val="EEB2D950"/>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6" w15:restartNumberingAfterBreak="0">
    <w:nsid w:val="3ECF540C"/>
    <w:multiLevelType w:val="multilevel"/>
    <w:tmpl w:val="320A18A2"/>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7" w15:restartNumberingAfterBreak="0">
    <w:nsid w:val="40512451"/>
    <w:multiLevelType w:val="multilevel"/>
    <w:tmpl w:val="BD66A29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8" w15:restartNumberingAfterBreak="0">
    <w:nsid w:val="43BB2CBF"/>
    <w:multiLevelType w:val="hybridMultilevel"/>
    <w:tmpl w:val="A5B4557A"/>
    <w:lvl w:ilvl="0" w:tplc="AE8247E0">
      <w:numFmt w:val="bullet"/>
      <w:lvlText w:val=""/>
      <w:lvlJc w:val="left"/>
      <w:pPr>
        <w:ind w:left="138" w:hanging="281"/>
      </w:pPr>
      <w:rPr>
        <w:rFonts w:ascii="Symbol" w:eastAsia="Symbol" w:hAnsi="Symbol" w:cs="Symbol" w:hint="default"/>
        <w:w w:val="100"/>
        <w:sz w:val="24"/>
        <w:szCs w:val="24"/>
        <w:lang w:val="ru-RU" w:eastAsia="en-US" w:bidi="ar-SA"/>
      </w:rPr>
    </w:lvl>
    <w:lvl w:ilvl="1" w:tplc="B442C16A">
      <w:numFmt w:val="bullet"/>
      <w:lvlText w:val="•"/>
      <w:lvlJc w:val="left"/>
      <w:pPr>
        <w:ind w:left="1148" w:hanging="281"/>
      </w:pPr>
      <w:rPr>
        <w:rFonts w:hint="default"/>
        <w:lang w:val="ru-RU" w:eastAsia="en-US" w:bidi="ar-SA"/>
      </w:rPr>
    </w:lvl>
    <w:lvl w:ilvl="2" w:tplc="7A360698">
      <w:numFmt w:val="bullet"/>
      <w:lvlText w:val="•"/>
      <w:lvlJc w:val="left"/>
      <w:pPr>
        <w:ind w:left="2157" w:hanging="281"/>
      </w:pPr>
      <w:rPr>
        <w:rFonts w:hint="default"/>
        <w:lang w:val="ru-RU" w:eastAsia="en-US" w:bidi="ar-SA"/>
      </w:rPr>
    </w:lvl>
    <w:lvl w:ilvl="3" w:tplc="31BEC400">
      <w:numFmt w:val="bullet"/>
      <w:lvlText w:val="•"/>
      <w:lvlJc w:val="left"/>
      <w:pPr>
        <w:ind w:left="3165" w:hanging="281"/>
      </w:pPr>
      <w:rPr>
        <w:rFonts w:hint="default"/>
        <w:lang w:val="ru-RU" w:eastAsia="en-US" w:bidi="ar-SA"/>
      </w:rPr>
    </w:lvl>
    <w:lvl w:ilvl="4" w:tplc="EEA4C144">
      <w:numFmt w:val="bullet"/>
      <w:lvlText w:val="•"/>
      <w:lvlJc w:val="left"/>
      <w:pPr>
        <w:ind w:left="4174" w:hanging="281"/>
      </w:pPr>
      <w:rPr>
        <w:rFonts w:hint="default"/>
        <w:lang w:val="ru-RU" w:eastAsia="en-US" w:bidi="ar-SA"/>
      </w:rPr>
    </w:lvl>
    <w:lvl w:ilvl="5" w:tplc="D548E35A">
      <w:numFmt w:val="bullet"/>
      <w:lvlText w:val="•"/>
      <w:lvlJc w:val="left"/>
      <w:pPr>
        <w:ind w:left="5183" w:hanging="281"/>
      </w:pPr>
      <w:rPr>
        <w:rFonts w:hint="default"/>
        <w:lang w:val="ru-RU" w:eastAsia="en-US" w:bidi="ar-SA"/>
      </w:rPr>
    </w:lvl>
    <w:lvl w:ilvl="6" w:tplc="B26EC6B4">
      <w:numFmt w:val="bullet"/>
      <w:lvlText w:val="•"/>
      <w:lvlJc w:val="left"/>
      <w:pPr>
        <w:ind w:left="6191" w:hanging="281"/>
      </w:pPr>
      <w:rPr>
        <w:rFonts w:hint="default"/>
        <w:lang w:val="ru-RU" w:eastAsia="en-US" w:bidi="ar-SA"/>
      </w:rPr>
    </w:lvl>
    <w:lvl w:ilvl="7" w:tplc="9306C700">
      <w:numFmt w:val="bullet"/>
      <w:lvlText w:val="•"/>
      <w:lvlJc w:val="left"/>
      <w:pPr>
        <w:ind w:left="7200" w:hanging="281"/>
      </w:pPr>
      <w:rPr>
        <w:rFonts w:hint="default"/>
        <w:lang w:val="ru-RU" w:eastAsia="en-US" w:bidi="ar-SA"/>
      </w:rPr>
    </w:lvl>
    <w:lvl w:ilvl="8" w:tplc="FB2438A8">
      <w:numFmt w:val="bullet"/>
      <w:lvlText w:val="•"/>
      <w:lvlJc w:val="left"/>
      <w:pPr>
        <w:ind w:left="8209" w:hanging="281"/>
      </w:pPr>
      <w:rPr>
        <w:rFonts w:hint="default"/>
        <w:lang w:val="ru-RU" w:eastAsia="en-US" w:bidi="ar-SA"/>
      </w:rPr>
    </w:lvl>
  </w:abstractNum>
  <w:abstractNum w:abstractNumId="9" w15:restartNumberingAfterBreak="0">
    <w:nsid w:val="55E6317D"/>
    <w:multiLevelType w:val="multilevel"/>
    <w:tmpl w:val="9F646134"/>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0" w15:restartNumberingAfterBreak="0">
    <w:nsid w:val="62577738"/>
    <w:multiLevelType w:val="multilevel"/>
    <w:tmpl w:val="E81C1856"/>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1" w15:restartNumberingAfterBreak="0">
    <w:nsid w:val="717E41C6"/>
    <w:multiLevelType w:val="multilevel"/>
    <w:tmpl w:val="0532A640"/>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num w:numId="1">
    <w:abstractNumId w:val="5"/>
  </w:num>
  <w:num w:numId="2">
    <w:abstractNumId w:val="6"/>
  </w:num>
  <w:num w:numId="3">
    <w:abstractNumId w:val="7"/>
  </w:num>
  <w:num w:numId="4">
    <w:abstractNumId w:val="10"/>
  </w:num>
  <w:num w:numId="5">
    <w:abstractNumId w:val="11"/>
  </w:num>
  <w:num w:numId="6">
    <w:abstractNumId w:val="0"/>
  </w:num>
  <w:num w:numId="7">
    <w:abstractNumId w:val="9"/>
  </w:num>
  <w:num w:numId="8">
    <w:abstractNumId w:val="3"/>
  </w:num>
  <w:num w:numId="9">
    <w:abstractNumId w:val="4"/>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D40"/>
    <w:rsid w:val="004006B8"/>
    <w:rsid w:val="00674C6E"/>
    <w:rsid w:val="00765CD5"/>
    <w:rsid w:val="007B34D7"/>
    <w:rsid w:val="00811658"/>
    <w:rsid w:val="00A83B49"/>
    <w:rsid w:val="00AB3058"/>
    <w:rsid w:val="00B04BF1"/>
    <w:rsid w:val="00C91D40"/>
    <w:rsid w:val="00D1252B"/>
    <w:rsid w:val="00D72E0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34E58"/>
  <w15:docId w15:val="{743C4397-57F3-4697-BE74-F40CD767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1CD"/>
    <w:pPr>
      <w:spacing w:after="160" w:line="259" w:lineRule="auto"/>
    </w:pPr>
  </w:style>
  <w:style w:type="paragraph" w:styleId="1">
    <w:name w:val="heading 1"/>
    <w:basedOn w:val="a"/>
    <w:link w:val="10"/>
    <w:uiPriority w:val="9"/>
    <w:qFormat/>
    <w:rsid w:val="006031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unhideWhenUsed/>
    <w:qFormat/>
    <w:rsid w:val="006031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6031C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qFormat/>
    <w:rsid w:val="006031CD"/>
    <w:rPr>
      <w:rFonts w:asciiTheme="majorHAnsi" w:eastAsiaTheme="majorEastAsia" w:hAnsiTheme="majorHAnsi" w:cstheme="majorBidi"/>
      <w:color w:val="2E74B5" w:themeColor="accent1" w:themeShade="BF"/>
      <w:sz w:val="26"/>
      <w:szCs w:val="26"/>
    </w:rPr>
  </w:style>
  <w:style w:type="character" w:styleId="a3">
    <w:name w:val="Intense Emphasis"/>
    <w:basedOn w:val="a0"/>
    <w:uiPriority w:val="21"/>
    <w:qFormat/>
    <w:rsid w:val="006031CD"/>
    <w:rPr>
      <w:i/>
      <w:iCs/>
      <w:color w:val="5B9BD5" w:themeColor="accent1"/>
    </w:rPr>
  </w:style>
  <w:style w:type="character" w:customStyle="1" w:styleId="-">
    <w:name w:val="Интернет-ссылка"/>
    <w:uiPriority w:val="99"/>
    <w:unhideWhenUsed/>
    <w:rsid w:val="006031CD"/>
    <w:rPr>
      <w:color w:val="0000FF"/>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paragraph" w:customStyle="1" w:styleId="11">
    <w:name w:val="Заголовок1"/>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styleId="a8">
    <w:name w:val="List Paragraph"/>
    <w:basedOn w:val="a"/>
    <w:uiPriority w:val="1"/>
    <w:qFormat/>
    <w:rsid w:val="00004101"/>
    <w:pPr>
      <w:ind w:left="720"/>
      <w:contextualSpacing/>
    </w:pPr>
  </w:style>
  <w:style w:type="paragraph" w:styleId="a9">
    <w:name w:val="Balloon Text"/>
    <w:basedOn w:val="a"/>
    <w:link w:val="aa"/>
    <w:uiPriority w:val="99"/>
    <w:semiHidden/>
    <w:unhideWhenUsed/>
    <w:rsid w:val="00765CD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65C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9</Pages>
  <Words>3218</Words>
  <Characters>18344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Гончарова Е.А.</cp:lastModifiedBy>
  <cp:revision>13</cp:revision>
  <cp:lastPrinted>2024-09-15T14:00:00Z</cp:lastPrinted>
  <dcterms:created xsi:type="dcterms:W3CDTF">2018-12-25T22:25:00Z</dcterms:created>
  <dcterms:modified xsi:type="dcterms:W3CDTF">2024-09-16T05:46:00Z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